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习近平主持中央政治局第五次集体学习</w:t>
      </w:r>
    </w:p>
    <w:p>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并发表重要讲话</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jc w:val="both"/>
        <w:textAlignment w:val="auto"/>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中共中央政治局5月29日下午就建设</w:t>
      </w:r>
      <w:r>
        <w:rPr>
          <w:rFonts w:hint="eastAsia" w:ascii="仿宋_GB2312" w:hAnsi="仿宋_GB2312" w:eastAsia="仿宋_GB2312" w:cs="仿宋_GB2312"/>
          <w:b/>
          <w:bCs/>
          <w:sz w:val="32"/>
          <w:szCs w:val="32"/>
          <w:u w:val="none"/>
        </w:rPr>
        <w:t>教育强国</w:t>
      </w:r>
      <w:r>
        <w:rPr>
          <w:rFonts w:hint="eastAsia" w:ascii="仿宋_GB2312" w:hAnsi="仿宋_GB2312" w:eastAsia="仿宋_GB2312" w:cs="仿宋_GB2312"/>
          <w:sz w:val="32"/>
          <w:szCs w:val="32"/>
          <w:u w:val="none"/>
        </w:rPr>
        <w:t>进行第五次集体学习。中共中央总书记习近平在主持学习时强调，教育兴则国家兴，教育强则国家强。建设教育强国，是全面建成社会主义现代化强国的战</w:t>
      </w:r>
      <w:bookmarkStart w:id="0" w:name="_GoBack"/>
      <w:bookmarkEnd w:id="0"/>
      <w:r>
        <w:rPr>
          <w:rFonts w:hint="eastAsia" w:ascii="仿宋_GB2312" w:hAnsi="仿宋_GB2312" w:eastAsia="仿宋_GB2312" w:cs="仿宋_GB2312"/>
          <w:sz w:val="32"/>
          <w:szCs w:val="32"/>
          <w:u w:val="none"/>
        </w:rPr>
        <w:t>略先导，是实现高水平科技自立自强的重要支撑，是促进全体人民共同富裕的有效途径，是以中国式现代化全面推进中华民族伟大复兴的基础工程。要全面贯彻党的教育方针，坚持以人民为中心发展教育，主动超前布局、有力应对变局、奋力开拓新局，加快推进教育现代化，以教育之力厚植人民幸福之本，以教育之强夯实国家富强之基，为全面推进中华民族伟大复兴提供有力支撑。</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清华大学党委书记、中国科学院院士邱勇就这个问题进行讲解，提出工作建议。中央政治局的同志认真听取了讲解，并进行了讨论。</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习近平在听取讲解和讨论后发表了重要讲话。他指出，党的十八大以来，党中央坚持把教育作为国之大计、党之大计，作出加快教育现代化、建设教育强国的重大决策，推动新时代教育事业取得历史性成就、发生格局性变化。我国已建成世界上规模最大的教育体系，教育现代化发展总体水平跨入世界中上国家行列。据测算，我国目前的教育强国指数居全球第23位，比2012年上升26位，是进步最快的国家。这充分证明，中国特色社会主义教育发展道路是完全正确的。</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习近平强调，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习近平指出，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要坚持不懈用新时代中国特色社会主义思想铸魂育人，着力加强社会主义核心价值观教育，引导学生树立坚定的理想信念，永远听党话、跟党走，矢志奉献国家和人民。坚持改革创新，推进大中小学思想政治教育一体化建设，提高思政课的针对性和吸引力。提高网络育人能力，扎实做好互联网时代的学校思想政治工作和意识形态工作。</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习近平强调，要坚持把高质量发展作为各级各类教育的生命线，加快建设高质量教育体系。建设教育强国，基点在基础教育。基础教育搞得越扎实，教育强国步伐就越稳、后劲就越足。要推进学前教育普及普惠安全优质发展，推动义务教育优质均衡发展和城乡一体化。基础教育既要夯实学生的知识基础，也要激发学生崇尚科学、探索未知的兴趣，培养其探索性、创新性思维品质。要在全社会树立科学的人才观、成才观、教育观，加快扭转教育功利化倾向，形成健康的教育环境和生态。建设教育强国，龙头是高等教育。要把加快建设中国特色、世界一流的大学和优势学科作为重中之重，大力加强基础学科、新兴学科、交叉学科建设，瞄准世界科技前沿和国家重大战略需求推进科研创新，不断提升原始创新能力和人才培养质量。要建设全民终身学习的学习型社会、学习型大国，促进人人皆学、处处能学、时时可学，不断提高国民受教育程度，全面提升人力资源开发水平，促进人的全面发展。</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习近平指出，要把服务高质量发展作为建设教育强国的重要任务。建设教育强国、科技强国、人才强国具有内在一致性和相互支撑性，要把三者有机结合起来、一体统筹推进，形成推动高质量发展的倍增效应。进一步加强科学教育、工程教育，加强拔尖创新人才自主培养，为解决我国关键核心技术攻关提供人才支撑。系统分析我国各方面人才发展趋势及缺口状况，根据科学技术发展态势，聚焦国家重大战略需求，动态调整优化高等教育学科设置，有的放矢培养国家战略人才和急需紧缺人才，提升教育对高质量发展的支撑力、贡献力。统筹职业教育、高等教育、继续教育，推进职普融通、产教融合、科教融汇，源源不断培养高素质技术技能人才、大国工匠、能工巧匠。</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习近平强调，从教育大国到教育强国是一个系统性跃升和质变，必须以改革创新为动力。要坚持系统观念，统筹推进育人方式、办学模式、管理体制、保障机制改革，坚决破除一切制约教育高质量发展的思想观念束缚和体制机制弊端，全面提高教育治理体系和治理能力现代化水平。把促进教育公平融入到深化教育领域综合改革的各方面各环节，缩小教育的城乡、区域、校际、群体差距，努力让每个孩子都能享有公平而有质量的教育，更好满足群众对“上好学”的需要。深化新时代教育评价改革，构建多元主体参与、符合中国实际、具有世界水平的教育评价体系。加强教材建设和管理，牢牢把握正确政治方向和价值导向，用心打造培根铸魂、启智增慧的精品教材。教育数字化是我国开辟教育发展新赛道和塑造教育发展新优势的重要突破口。进一步推进数字教育，为个性化学习、终身学习、扩大优质教育资源覆盖面和教育现代化提供有效支撑。</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习近平指出，要完善教育对外开放战略策略，统筹做好“引进来”和“走出去”两篇大文章，有效利用世界一流教育资源和创新要素，使我国成为具有强大影响力的世界重要教育中心。要积极参与全球教育治理，大力推进“留学中国”品牌建设，讲好中国故事、传播中国经验、发出中国声音，增强我国教育的国际影响力和话语权。</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习近平强调，强教必先强师。要把加强教师队伍建设作为建设教育强国最重要的基础工作来抓，健全中国特色教师教育体系，大力培养造就一支师德高尚、业务精湛、结构合理、充满活力的高素质专业化教师队伍。弘扬尊师重教社会风尚，提高教师政治地位、社会地位、职业地位，使教师成为最受社会尊重的职业之一，支持和吸引优秀人才热心从教、精心从教、长期从教、终身从教。加强师德师风建设，引导广大教师坚定理想信念、陶冶道德情操、涵养扎实学识、勤修仁爱之心，树立“躬耕教坛、强国有我”的志向和抱负，坚守三尺讲台，潜心教书育人。</w:t>
      </w:r>
    </w:p>
    <w:p>
      <w:pPr>
        <w:keepNext w:val="0"/>
        <w:keepLines w:val="0"/>
        <w:pageBreakBefore w:val="0"/>
        <w:widowControl w:val="0"/>
        <w:kinsoku/>
        <w:wordWrap/>
        <w:overflowPunct/>
        <w:topLinePunct w:val="0"/>
        <w:autoSpaceDE/>
        <w:autoSpaceDN/>
        <w:bidi w:val="0"/>
        <w:adjustRightInd/>
        <w:snapToGrid w:val="0"/>
        <w:spacing w:line="560" w:lineRule="atLeast"/>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习近平最后强调，建设教育强国是全党全社会的共同任务。要坚持和加强党对教育工作的全面领导，不断完善党委统一领导、党政齐抓共管、部门各负其责的教育领导体制。各级党委和政府要始终坚持教育优先发展，在组织领导、发展规划、资源保障、经费投入上加大力度。学校、家庭、社会要紧密合作、同向发力，积极投身教育强国实践，共同办好教育强国事业。全党全国人民要坚定信心、久久为功，为早日实现教育强国目标而共同努力。</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rFonts w:hint="default" w:ascii="楷体" w:hAnsi="楷体" w:eastAsia="楷体" w:cs="楷体"/>
        <w:sz w:val="28"/>
        <w:szCs w:val="28"/>
        <w:lang w:val="en-US" w:eastAsia="zh-CN"/>
      </w:rPr>
    </w:pPr>
    <w:r>
      <w:rPr>
        <w:rFonts w:hint="eastAsia" w:ascii="楷体" w:hAnsi="楷体" w:eastAsia="楷体" w:cs="楷体"/>
        <w:sz w:val="28"/>
        <w:szCs w:val="28"/>
        <w:lang w:eastAsia="zh-CN"/>
      </w:rPr>
      <w:t>教育系每周学习内容</w:t>
    </w:r>
    <w:r>
      <w:rPr>
        <w:rFonts w:hint="eastAsia" w:ascii="楷体" w:hAnsi="楷体" w:eastAsia="楷体" w:cs="楷体"/>
        <w:sz w:val="28"/>
        <w:szCs w:val="28"/>
        <w:lang w:val="en-US" w:eastAsia="zh-CN"/>
      </w:rPr>
      <w:t xml:space="preserve"> 20230607</w:t>
    </w:r>
  </w:p>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446C28"/>
    <w:rsid w:val="02446C28"/>
    <w:rsid w:val="243A3C00"/>
    <w:rsid w:val="2A6E3652"/>
    <w:rsid w:val="303244C3"/>
    <w:rsid w:val="30FB756D"/>
    <w:rsid w:val="4DF1600A"/>
    <w:rsid w:val="57E91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2023-05-16T07:05:00Z</dcterms:created>
  <dc:creator>Administrator</dc:creator>
  <cp:lastModifiedBy>admin</cp:lastModifiedBy>
  <dcterms:modified xsi:type="dcterms:W3CDTF">2023-06-08T00:32:16Z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