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12" w:lineRule="auto"/>
        <w:rPr>
          <w:rFonts w:ascii="仿宋_GB2312" w:eastAsia="仿宋_GB2312"/>
          <w:sz w:val="30"/>
          <w:szCs w:val="30"/>
        </w:rPr>
      </w:pPr>
    </w:p>
    <w:p>
      <w:pPr>
        <w:tabs>
          <w:tab w:val="left" w:pos="8100"/>
        </w:tabs>
        <w:spacing w:line="360" w:lineRule="auto"/>
        <w:rPr>
          <w:rFonts w:eastAsia="黑体"/>
          <w:b/>
          <w:sz w:val="28"/>
          <w:szCs w:val="28"/>
        </w:rPr>
      </w:pPr>
    </w:p>
    <w:tbl>
      <w:tblPr>
        <w:tblStyle w:val="8"/>
        <w:tblW w:w="0" w:type="auto"/>
        <w:tblInd w:w="828" w:type="dxa"/>
        <w:tblLayout w:type="autofit"/>
        <w:tblCellMar>
          <w:top w:w="0" w:type="dxa"/>
          <w:left w:w="108" w:type="dxa"/>
          <w:bottom w:w="0" w:type="dxa"/>
          <w:right w:w="108" w:type="dxa"/>
        </w:tblCellMar>
      </w:tblPr>
      <w:tblGrid>
        <w:gridCol w:w="1746"/>
        <w:gridCol w:w="5655"/>
      </w:tblGrid>
      <w:tr>
        <w:tblPrEx>
          <w:tblCellMar>
            <w:top w:w="0" w:type="dxa"/>
            <w:left w:w="108" w:type="dxa"/>
            <w:bottom w:w="0" w:type="dxa"/>
            <w:right w:w="108" w:type="dxa"/>
          </w:tblCellMar>
        </w:tblPrEx>
        <w:trPr>
          <w:trHeight w:val="1055" w:hRule="atLeast"/>
        </w:trPr>
        <w:tc>
          <w:tcPr>
            <w:tcW w:w="1562" w:type="dxa"/>
            <w:vMerge w:val="restart"/>
          </w:tcPr>
          <w:p>
            <w:pPr>
              <w:tabs>
                <w:tab w:val="left" w:pos="8100"/>
              </w:tabs>
              <w:spacing w:line="360" w:lineRule="auto"/>
              <w:jc w:val="center"/>
              <w:rPr>
                <w:rFonts w:eastAsia="黑体"/>
                <w:b/>
                <w:sz w:val="28"/>
                <w:szCs w:val="28"/>
              </w:rPr>
            </w:pPr>
            <w:r>
              <w:drawing>
                <wp:inline distT="0" distB="0" distL="114300" distR="114300">
                  <wp:extent cx="968375" cy="958850"/>
                  <wp:effectExtent l="0" t="0" r="3175" b="1270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6"/>
                          <a:stretch>
                            <a:fillRect/>
                          </a:stretch>
                        </pic:blipFill>
                        <pic:spPr>
                          <a:xfrm>
                            <a:off x="0" y="0"/>
                            <a:ext cx="968375" cy="958850"/>
                          </a:xfrm>
                          <a:prstGeom prst="rect">
                            <a:avLst/>
                          </a:prstGeom>
                          <a:noFill/>
                          <a:ln>
                            <a:noFill/>
                          </a:ln>
                        </pic:spPr>
                      </pic:pic>
                    </a:graphicData>
                  </a:graphic>
                </wp:inline>
              </w:drawing>
            </w:r>
          </w:p>
        </w:tc>
        <w:tc>
          <w:tcPr>
            <w:tcW w:w="5655" w:type="dxa"/>
          </w:tcPr>
          <w:p>
            <w:pPr>
              <w:tabs>
                <w:tab w:val="left" w:pos="8100"/>
              </w:tabs>
              <w:spacing w:line="360" w:lineRule="auto"/>
              <w:jc w:val="center"/>
              <w:rPr>
                <w:rFonts w:eastAsia="黑体"/>
                <w:b/>
                <w:sz w:val="28"/>
                <w:szCs w:val="28"/>
              </w:rPr>
            </w:pPr>
            <w:r>
              <w:rPr>
                <w:rFonts w:eastAsia="黑体"/>
                <w:b/>
                <w:sz w:val="28"/>
                <w:szCs w:val="28"/>
              </w:rPr>
              <w:drawing>
                <wp:anchor distT="0" distB="0" distL="114300" distR="114300" simplePos="0" relativeHeight="251660288" behindDoc="0" locked="0" layoutInCell="1" allowOverlap="1">
                  <wp:simplePos x="0" y="0"/>
                  <wp:positionH relativeFrom="column">
                    <wp:posOffset>95250</wp:posOffset>
                  </wp:positionH>
                  <wp:positionV relativeFrom="paragraph">
                    <wp:posOffset>70485</wp:posOffset>
                  </wp:positionV>
                  <wp:extent cx="3117850" cy="540385"/>
                  <wp:effectExtent l="0" t="0" r="6350" b="12065"/>
                  <wp:wrapNone/>
                  <wp:docPr id="10" name="图片 2" descr="闽北职业技术学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闽北职业技术学院"/>
                          <pic:cNvPicPr>
                            <a:picLocks noChangeAspect="1"/>
                          </pic:cNvPicPr>
                        </pic:nvPicPr>
                        <pic:blipFill>
                          <a:blip r:embed="rId7">
                            <a:clrChange>
                              <a:clrFrom>
                                <a:srgbClr val="FFFFFF"/>
                              </a:clrFrom>
                              <a:clrTo>
                                <a:srgbClr val="FFFFFF">
                                  <a:alpha val="0"/>
                                </a:srgbClr>
                              </a:clrTo>
                            </a:clrChange>
                          </a:blip>
                          <a:stretch>
                            <a:fillRect/>
                          </a:stretch>
                        </pic:blipFill>
                        <pic:spPr>
                          <a:xfrm>
                            <a:off x="0" y="0"/>
                            <a:ext cx="3117850" cy="540385"/>
                          </a:xfrm>
                          <a:prstGeom prst="rect">
                            <a:avLst/>
                          </a:prstGeom>
                          <a:noFill/>
                          <a:ln>
                            <a:noFill/>
                          </a:ln>
                        </pic:spPr>
                      </pic:pic>
                    </a:graphicData>
                  </a:graphic>
                </wp:anchor>
              </w:drawing>
            </w:r>
            <w:r>
              <w:rPr>
                <w:rFonts w:hint="eastAsia" w:eastAsia="黑体"/>
                <w:b/>
                <w:sz w:val="28"/>
                <w:szCs w:val="28"/>
              </w:rPr>
              <w:t xml:space="preserve"> </w:t>
            </w:r>
          </w:p>
        </w:tc>
      </w:tr>
      <w:tr>
        <w:tblPrEx>
          <w:tblCellMar>
            <w:top w:w="0" w:type="dxa"/>
            <w:left w:w="108" w:type="dxa"/>
            <w:bottom w:w="0" w:type="dxa"/>
            <w:right w:w="108" w:type="dxa"/>
          </w:tblCellMar>
        </w:tblPrEx>
        <w:tc>
          <w:tcPr>
            <w:tcW w:w="1562" w:type="dxa"/>
            <w:vMerge w:val="continue"/>
          </w:tcPr>
          <w:p>
            <w:pPr>
              <w:tabs>
                <w:tab w:val="left" w:pos="8100"/>
              </w:tabs>
              <w:spacing w:line="360" w:lineRule="auto"/>
              <w:jc w:val="center"/>
              <w:rPr>
                <w:rFonts w:eastAsia="黑体"/>
                <w:b/>
                <w:sz w:val="28"/>
                <w:szCs w:val="28"/>
              </w:rPr>
            </w:pPr>
          </w:p>
        </w:tc>
        <w:tc>
          <w:tcPr>
            <w:tcW w:w="5655" w:type="dxa"/>
          </w:tcPr>
          <w:p>
            <w:pPr>
              <w:tabs>
                <w:tab w:val="left" w:pos="8100"/>
              </w:tabs>
              <w:spacing w:line="360" w:lineRule="auto"/>
              <w:rPr>
                <w:rFonts w:ascii="仿宋_GB2312" w:eastAsia="仿宋_GB2312"/>
                <w:b/>
              </w:rPr>
            </w:pPr>
            <w:r>
              <w:rPr>
                <w:rFonts w:hint="eastAsia" w:ascii="仿宋_GB2312" w:hAnsi="Arial" w:eastAsia="仿宋_GB2312" w:cs="Arial"/>
                <w:b/>
              </w:rPr>
              <w:t>MINBEI  VOCATIONAL  AND  TECHNICAL  COLLEGE</w:t>
            </w:r>
          </w:p>
        </w:tc>
      </w:tr>
    </w:tbl>
    <w:p>
      <w:pPr>
        <w:tabs>
          <w:tab w:val="left" w:pos="8100"/>
        </w:tabs>
        <w:spacing w:line="360" w:lineRule="auto"/>
        <w:jc w:val="center"/>
        <w:rPr>
          <w:rFonts w:eastAsia="黑体"/>
          <w:b/>
          <w:sz w:val="28"/>
          <w:szCs w:val="28"/>
        </w:rPr>
      </w:pPr>
    </w:p>
    <w:p>
      <w:pPr>
        <w:tabs>
          <w:tab w:val="left" w:pos="8100"/>
        </w:tabs>
        <w:spacing w:line="360" w:lineRule="auto"/>
        <w:jc w:val="center"/>
        <w:rPr>
          <w:rFonts w:ascii="宋体" w:hAnsi="宋体"/>
          <w:b/>
          <w:sz w:val="48"/>
          <w:szCs w:val="48"/>
        </w:rPr>
      </w:pPr>
      <w:r>
        <w:rPr>
          <w:rFonts w:hint="eastAsia" w:ascii="宋体" w:hAnsi="宋体"/>
          <w:b/>
          <w:sz w:val="48"/>
          <w:szCs w:val="48"/>
        </w:rPr>
        <w:t>笃行  善思  致用  创新</w:t>
      </w:r>
    </w:p>
    <w:p>
      <w:pPr>
        <w:tabs>
          <w:tab w:val="left" w:pos="8100"/>
        </w:tabs>
        <w:spacing w:line="360" w:lineRule="auto"/>
        <w:jc w:val="center"/>
        <w:rPr>
          <w:rFonts w:eastAsia="黑体"/>
          <w:b/>
          <w:sz w:val="28"/>
          <w:szCs w:val="28"/>
        </w:rPr>
      </w:pPr>
    </w:p>
    <w:p>
      <w:pPr>
        <w:tabs>
          <w:tab w:val="left" w:pos="8100"/>
        </w:tabs>
        <w:spacing w:line="360" w:lineRule="auto"/>
        <w:jc w:val="center"/>
        <w:rPr>
          <w:rFonts w:eastAsia="黑体"/>
          <w:b/>
          <w:sz w:val="28"/>
          <w:szCs w:val="28"/>
        </w:rPr>
      </w:pPr>
    </w:p>
    <w:p>
      <w:pPr>
        <w:tabs>
          <w:tab w:val="left" w:pos="8100"/>
        </w:tabs>
        <w:spacing w:line="360" w:lineRule="auto"/>
        <w:jc w:val="center"/>
        <w:rPr>
          <w:rFonts w:eastAsia="黑体"/>
          <w:b/>
          <w:sz w:val="28"/>
          <w:szCs w:val="28"/>
        </w:rPr>
      </w:pPr>
      <w:r>
        <w:rPr>
          <w:rFonts w:hint="eastAsia" w:ascii="宋体" w:hAnsi="宋体"/>
          <w:b/>
          <w:color w:val="000000"/>
          <w:sz w:val="48"/>
          <w:szCs w:val="48"/>
        </w:rPr>
        <w:t>服装与服饰设计专业人才培养方案</w:t>
      </w:r>
    </w:p>
    <w:p>
      <w:pPr>
        <w:tabs>
          <w:tab w:val="left" w:pos="8100"/>
        </w:tabs>
        <w:spacing w:line="360" w:lineRule="auto"/>
        <w:jc w:val="center"/>
        <w:rPr>
          <w:rFonts w:ascii="宋体" w:hAnsi="宋体"/>
          <w:b/>
          <w:sz w:val="48"/>
          <w:szCs w:val="48"/>
        </w:rPr>
      </w:pPr>
    </w:p>
    <w:p>
      <w:pPr>
        <w:tabs>
          <w:tab w:val="left" w:pos="8100"/>
        </w:tabs>
        <w:spacing w:line="360" w:lineRule="auto"/>
        <w:jc w:val="center"/>
        <w:rPr>
          <w:rFonts w:eastAsia="黑体"/>
          <w:b/>
          <w:sz w:val="28"/>
          <w:szCs w:val="28"/>
        </w:rPr>
      </w:pPr>
      <w:r>
        <w:rPr>
          <w:rFonts w:eastAsia="黑体"/>
          <w:b/>
          <w:sz w:val="28"/>
          <w:szCs w:val="28"/>
        </w:rPr>
        <mc:AlternateContent>
          <mc:Choice Requires="wps">
            <w:drawing>
              <wp:anchor distT="0" distB="0" distL="114300" distR="114300" simplePos="0" relativeHeight="251659264" behindDoc="0" locked="0" layoutInCell="1" allowOverlap="1">
                <wp:simplePos x="0" y="0"/>
                <wp:positionH relativeFrom="column">
                  <wp:posOffset>1438275</wp:posOffset>
                </wp:positionH>
                <wp:positionV relativeFrom="paragraph">
                  <wp:posOffset>126365</wp:posOffset>
                </wp:positionV>
                <wp:extent cx="3700145" cy="2752725"/>
                <wp:effectExtent l="0" t="0" r="0" b="0"/>
                <wp:wrapNone/>
                <wp:docPr id="2" name="矩形 2"/>
                <wp:cNvGraphicFramePr/>
                <a:graphic xmlns:a="http://schemas.openxmlformats.org/drawingml/2006/main">
                  <a:graphicData uri="http://schemas.microsoft.com/office/word/2010/wordprocessingShape">
                    <wps:wsp>
                      <wps:cNvSpPr/>
                      <wps:spPr>
                        <a:xfrm>
                          <a:off x="0" y="0"/>
                          <a:ext cx="3700145" cy="2752725"/>
                        </a:xfrm>
                        <a:prstGeom prst="rect">
                          <a:avLst/>
                        </a:prstGeom>
                        <a:noFill/>
                        <a:ln>
                          <a:noFill/>
                        </a:ln>
                      </wps:spPr>
                      <wps:txbx>
                        <w:txbxContent>
                          <w:p>
                            <w:pPr>
                              <w:spacing w:line="360" w:lineRule="auto"/>
                              <w:jc w:val="left"/>
                              <w:textAlignment w:val="baseline"/>
                              <w:rPr>
                                <w:rFonts w:hAnsi="楷体_GB2312" w:eastAsia="楷体_GB2312"/>
                                <w:b/>
                                <w:sz w:val="36"/>
                                <w:szCs w:val="36"/>
                              </w:rPr>
                            </w:pPr>
                            <w:r>
                              <w:rPr>
                                <w:rFonts w:hint="eastAsia" w:hAnsi="楷体_GB2312" w:eastAsia="楷体_GB2312"/>
                                <w:b/>
                                <w:sz w:val="36"/>
                                <w:szCs w:val="36"/>
                              </w:rPr>
                              <w:t>编 制 人</w:t>
                            </w:r>
                            <w:r>
                              <w:rPr>
                                <w:rFonts w:hAnsi="楷体_GB2312" w:eastAsia="楷体_GB2312"/>
                                <w:b/>
                                <w:sz w:val="36"/>
                                <w:szCs w:val="36"/>
                              </w:rPr>
                              <w:t>：</w:t>
                            </w:r>
                            <w:r>
                              <w:rPr>
                                <w:rFonts w:hint="eastAsia" w:hAnsi="楷体_GB2312" w:eastAsia="楷体_GB2312"/>
                                <w:sz w:val="36"/>
                                <w:szCs w:val="36"/>
                              </w:rPr>
                              <w:t>江丽君、陈婷、白雁飞</w:t>
                            </w:r>
                          </w:p>
                          <w:p>
                            <w:pPr>
                              <w:spacing w:line="360" w:lineRule="auto"/>
                              <w:jc w:val="left"/>
                              <w:textAlignment w:val="baseline"/>
                              <w:rPr>
                                <w:rFonts w:hAnsi="楷体_GB2312" w:eastAsia="楷体_GB2312"/>
                                <w:b/>
                                <w:sz w:val="36"/>
                                <w:szCs w:val="36"/>
                              </w:rPr>
                            </w:pPr>
                            <w:r>
                              <w:rPr>
                                <w:rFonts w:hint="eastAsia" w:hAnsi="楷体_GB2312" w:eastAsia="楷体_GB2312"/>
                                <w:b/>
                                <w:sz w:val="36"/>
                                <w:szCs w:val="36"/>
                              </w:rPr>
                              <w:t>编制单位：</w:t>
                            </w:r>
                            <w:r>
                              <w:rPr>
                                <w:rFonts w:hint="eastAsia" w:hAnsi="楷体_GB2312" w:eastAsia="楷体_GB2312"/>
                                <w:sz w:val="36"/>
                                <w:szCs w:val="36"/>
                              </w:rPr>
                              <w:t>设计系</w:t>
                            </w:r>
                          </w:p>
                          <w:p>
                            <w:pPr>
                              <w:spacing w:line="360" w:lineRule="auto"/>
                              <w:jc w:val="left"/>
                              <w:textAlignment w:val="baseline"/>
                              <w:rPr>
                                <w:rFonts w:hAnsi="楷体_GB2312" w:eastAsia="楷体_GB2312"/>
                                <w:sz w:val="36"/>
                                <w:szCs w:val="36"/>
                              </w:rPr>
                            </w:pPr>
                            <w:r>
                              <w:rPr>
                                <w:rFonts w:hint="eastAsia" w:hAnsi="楷体_GB2312" w:eastAsia="楷体_GB2312"/>
                                <w:b/>
                                <w:sz w:val="36"/>
                                <w:szCs w:val="36"/>
                              </w:rPr>
                              <w:t>专业主任</w:t>
                            </w:r>
                            <w:r>
                              <w:rPr>
                                <w:rFonts w:hAnsi="楷体_GB2312" w:eastAsia="楷体_GB2312"/>
                                <w:b/>
                                <w:sz w:val="36"/>
                                <w:szCs w:val="36"/>
                              </w:rPr>
                              <w:t>：</w:t>
                            </w:r>
                            <w:r>
                              <w:rPr>
                                <w:rFonts w:hint="eastAsia" w:hAnsi="楷体_GB2312" w:eastAsia="楷体_GB2312"/>
                                <w:sz w:val="36"/>
                                <w:szCs w:val="36"/>
                              </w:rPr>
                              <w:t>江丽君</w:t>
                            </w:r>
                          </w:p>
                          <w:p>
                            <w:pPr>
                              <w:spacing w:line="360" w:lineRule="auto"/>
                              <w:jc w:val="left"/>
                              <w:textAlignment w:val="baseline"/>
                              <w:rPr>
                                <w:rFonts w:hAnsi="楷体_GB2312" w:eastAsia="楷体_GB2312"/>
                                <w:sz w:val="36"/>
                                <w:szCs w:val="36"/>
                              </w:rPr>
                            </w:pPr>
                            <w:r>
                              <w:rPr>
                                <w:rFonts w:hint="eastAsia" w:hAnsi="楷体_GB2312" w:eastAsia="楷体_GB2312"/>
                                <w:b/>
                                <w:sz w:val="36"/>
                                <w:szCs w:val="36"/>
                              </w:rPr>
                              <w:t>系 主 任</w:t>
                            </w:r>
                            <w:r>
                              <w:rPr>
                                <w:rFonts w:hAnsi="楷体_GB2312" w:eastAsia="楷体_GB2312"/>
                                <w:b/>
                                <w:sz w:val="36"/>
                                <w:szCs w:val="36"/>
                              </w:rPr>
                              <w:t>：</w:t>
                            </w:r>
                            <w:r>
                              <w:rPr>
                                <w:rFonts w:hint="eastAsia" w:hAnsi="楷体_GB2312" w:eastAsia="楷体_GB2312"/>
                                <w:sz w:val="36"/>
                                <w:szCs w:val="36"/>
                              </w:rPr>
                              <w:t>陈  婷</w:t>
                            </w:r>
                          </w:p>
                          <w:p>
                            <w:pPr>
                              <w:spacing w:line="360" w:lineRule="auto"/>
                              <w:jc w:val="left"/>
                              <w:textAlignment w:val="baseline"/>
                              <w:rPr>
                                <w:rFonts w:eastAsia="楷体_GB2312"/>
                                <w:b/>
                                <w:sz w:val="36"/>
                                <w:szCs w:val="36"/>
                              </w:rPr>
                            </w:pPr>
                            <w:r>
                              <w:rPr>
                                <w:rFonts w:hint="eastAsia" w:hAnsi="楷体_GB2312" w:eastAsia="楷体_GB2312"/>
                                <w:b/>
                                <w:sz w:val="36"/>
                                <w:szCs w:val="36"/>
                              </w:rPr>
                              <w:t>年    级</w:t>
                            </w:r>
                            <w:r>
                              <w:rPr>
                                <w:rFonts w:hAnsi="楷体_GB2312" w:eastAsia="楷体_GB2312"/>
                                <w:b/>
                                <w:sz w:val="36"/>
                                <w:szCs w:val="36"/>
                              </w:rPr>
                              <w:t>：</w:t>
                            </w:r>
                            <w:r>
                              <w:rPr>
                                <w:rFonts w:hint="eastAsia" w:hAnsi="楷体_GB2312" w:eastAsia="楷体_GB2312"/>
                                <w:sz w:val="36"/>
                                <w:szCs w:val="36"/>
                              </w:rPr>
                              <w:t>2022级</w:t>
                            </w:r>
                          </w:p>
                          <w:p>
                            <w:pPr>
                              <w:spacing w:line="360" w:lineRule="auto"/>
                              <w:jc w:val="left"/>
                              <w:textAlignment w:val="baseline"/>
                              <w:rPr>
                                <w:rFonts w:eastAsia="楷体_GB2312"/>
                                <w:b/>
                                <w:sz w:val="36"/>
                                <w:szCs w:val="36"/>
                              </w:rPr>
                            </w:pPr>
                            <w:r>
                              <w:rPr>
                                <w:rFonts w:hint="eastAsia" w:hAnsi="楷体_GB2312" w:eastAsia="楷体_GB2312"/>
                                <w:b/>
                                <w:sz w:val="36"/>
                                <w:szCs w:val="36"/>
                              </w:rPr>
                              <w:t>编制日期：</w:t>
                            </w:r>
                            <w:r>
                              <w:rPr>
                                <w:rFonts w:hint="eastAsia" w:hAnsi="楷体_GB2312" w:eastAsia="楷体_GB2312"/>
                                <w:sz w:val="36"/>
                                <w:szCs w:val="36"/>
                              </w:rPr>
                              <w:t xml:space="preserve">2022年 </w:t>
                            </w:r>
                            <w:r>
                              <w:rPr>
                                <w:rFonts w:hint="eastAsia" w:hAnsi="楷体_GB2312" w:eastAsia="楷体_GB2312"/>
                                <w:sz w:val="36"/>
                                <w:szCs w:val="36"/>
                                <w:lang w:val="en-US" w:eastAsia="zh-CN"/>
                              </w:rPr>
                              <w:t>8</w:t>
                            </w:r>
                            <w:r>
                              <w:rPr>
                                <w:rFonts w:hint="eastAsia" w:hAnsi="楷体_GB2312" w:eastAsia="楷体_GB2312"/>
                                <w:sz w:val="36"/>
                                <w:szCs w:val="36"/>
                              </w:rPr>
                              <w:t xml:space="preserve"> 月 </w:t>
                            </w:r>
                            <w:r>
                              <w:rPr>
                                <w:rFonts w:hint="eastAsia" w:hAnsi="楷体_GB2312" w:eastAsia="楷体_GB2312"/>
                                <w:sz w:val="36"/>
                                <w:szCs w:val="36"/>
                                <w:lang w:val="en-US" w:eastAsia="zh-CN"/>
                              </w:rPr>
                              <w:t>30</w:t>
                            </w:r>
                            <w:r>
                              <w:rPr>
                                <w:rFonts w:hint="eastAsia" w:hAnsi="楷体_GB2312" w:eastAsia="楷体_GB2312"/>
                                <w:sz w:val="36"/>
                                <w:szCs w:val="36"/>
                              </w:rPr>
                              <w:t xml:space="preserve"> 日</w:t>
                            </w:r>
                          </w:p>
                        </w:txbxContent>
                      </wps:txbx>
                      <wps:bodyPr upright="1"/>
                    </wps:wsp>
                  </a:graphicData>
                </a:graphic>
              </wp:anchor>
            </w:drawing>
          </mc:Choice>
          <mc:Fallback>
            <w:pict>
              <v:rect id="_x0000_s1026" o:spid="_x0000_s1026" o:spt="1" style="position:absolute;left:0pt;margin-left:113.25pt;margin-top:9.95pt;height:216.75pt;width:291.35pt;z-index:251659264;mso-width-relative:page;mso-height-relative:page;" filled="f" stroked="f" coordsize="21600,21600" o:gfxdata="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HAgLEPbAAAACgEAAA8A&#10;AAAAAAAAAQAgAAAAIgAAAGRycy9kb3ducmV2LnhtbFBLAQIUABQAAAAIAIdO4kAC2gxsogEAAEID&#10;AAAOAAAAAAAAAAEAIAAAACoBAABkcnMvZTJvRG9jLnhtbFBLBQYAAAAABgAGAFkBAAA+BQAAAAA=&#10;">
                <v:fill on="f" focussize="0,0"/>
                <v:stroke on="f"/>
                <v:imagedata o:title=""/>
                <o:lock v:ext="edit" aspectratio="f"/>
                <v:textbox>
                  <w:txbxContent>
                    <w:p>
                      <w:pPr>
                        <w:spacing w:line="360" w:lineRule="auto"/>
                        <w:jc w:val="left"/>
                        <w:textAlignment w:val="baseline"/>
                        <w:rPr>
                          <w:rFonts w:hAnsi="楷体_GB2312" w:eastAsia="楷体_GB2312"/>
                          <w:b/>
                          <w:sz w:val="36"/>
                          <w:szCs w:val="36"/>
                        </w:rPr>
                      </w:pPr>
                      <w:r>
                        <w:rPr>
                          <w:rFonts w:hint="eastAsia" w:hAnsi="楷体_GB2312" w:eastAsia="楷体_GB2312"/>
                          <w:b/>
                          <w:sz w:val="36"/>
                          <w:szCs w:val="36"/>
                        </w:rPr>
                        <w:t>编 制 人</w:t>
                      </w:r>
                      <w:r>
                        <w:rPr>
                          <w:rFonts w:hAnsi="楷体_GB2312" w:eastAsia="楷体_GB2312"/>
                          <w:b/>
                          <w:sz w:val="36"/>
                          <w:szCs w:val="36"/>
                        </w:rPr>
                        <w:t>：</w:t>
                      </w:r>
                      <w:r>
                        <w:rPr>
                          <w:rFonts w:hint="eastAsia" w:hAnsi="楷体_GB2312" w:eastAsia="楷体_GB2312"/>
                          <w:sz w:val="36"/>
                          <w:szCs w:val="36"/>
                        </w:rPr>
                        <w:t>江丽君、陈婷、白雁飞</w:t>
                      </w:r>
                    </w:p>
                    <w:p>
                      <w:pPr>
                        <w:spacing w:line="360" w:lineRule="auto"/>
                        <w:jc w:val="left"/>
                        <w:textAlignment w:val="baseline"/>
                        <w:rPr>
                          <w:rFonts w:hAnsi="楷体_GB2312" w:eastAsia="楷体_GB2312"/>
                          <w:b/>
                          <w:sz w:val="36"/>
                          <w:szCs w:val="36"/>
                        </w:rPr>
                      </w:pPr>
                      <w:r>
                        <w:rPr>
                          <w:rFonts w:hint="eastAsia" w:hAnsi="楷体_GB2312" w:eastAsia="楷体_GB2312"/>
                          <w:b/>
                          <w:sz w:val="36"/>
                          <w:szCs w:val="36"/>
                        </w:rPr>
                        <w:t>编制单位：</w:t>
                      </w:r>
                      <w:r>
                        <w:rPr>
                          <w:rFonts w:hint="eastAsia" w:hAnsi="楷体_GB2312" w:eastAsia="楷体_GB2312"/>
                          <w:sz w:val="36"/>
                          <w:szCs w:val="36"/>
                        </w:rPr>
                        <w:t>设计系</w:t>
                      </w:r>
                    </w:p>
                    <w:p>
                      <w:pPr>
                        <w:spacing w:line="360" w:lineRule="auto"/>
                        <w:jc w:val="left"/>
                        <w:textAlignment w:val="baseline"/>
                        <w:rPr>
                          <w:rFonts w:hAnsi="楷体_GB2312" w:eastAsia="楷体_GB2312"/>
                          <w:sz w:val="36"/>
                          <w:szCs w:val="36"/>
                        </w:rPr>
                      </w:pPr>
                      <w:r>
                        <w:rPr>
                          <w:rFonts w:hint="eastAsia" w:hAnsi="楷体_GB2312" w:eastAsia="楷体_GB2312"/>
                          <w:b/>
                          <w:sz w:val="36"/>
                          <w:szCs w:val="36"/>
                        </w:rPr>
                        <w:t>专业主任</w:t>
                      </w:r>
                      <w:r>
                        <w:rPr>
                          <w:rFonts w:hAnsi="楷体_GB2312" w:eastAsia="楷体_GB2312"/>
                          <w:b/>
                          <w:sz w:val="36"/>
                          <w:szCs w:val="36"/>
                        </w:rPr>
                        <w:t>：</w:t>
                      </w:r>
                      <w:r>
                        <w:rPr>
                          <w:rFonts w:hint="eastAsia" w:hAnsi="楷体_GB2312" w:eastAsia="楷体_GB2312"/>
                          <w:sz w:val="36"/>
                          <w:szCs w:val="36"/>
                        </w:rPr>
                        <w:t>江丽君</w:t>
                      </w:r>
                    </w:p>
                    <w:p>
                      <w:pPr>
                        <w:spacing w:line="360" w:lineRule="auto"/>
                        <w:jc w:val="left"/>
                        <w:textAlignment w:val="baseline"/>
                        <w:rPr>
                          <w:rFonts w:hAnsi="楷体_GB2312" w:eastAsia="楷体_GB2312"/>
                          <w:sz w:val="36"/>
                          <w:szCs w:val="36"/>
                        </w:rPr>
                      </w:pPr>
                      <w:r>
                        <w:rPr>
                          <w:rFonts w:hint="eastAsia" w:hAnsi="楷体_GB2312" w:eastAsia="楷体_GB2312"/>
                          <w:b/>
                          <w:sz w:val="36"/>
                          <w:szCs w:val="36"/>
                        </w:rPr>
                        <w:t>系 主 任</w:t>
                      </w:r>
                      <w:r>
                        <w:rPr>
                          <w:rFonts w:hAnsi="楷体_GB2312" w:eastAsia="楷体_GB2312"/>
                          <w:b/>
                          <w:sz w:val="36"/>
                          <w:szCs w:val="36"/>
                        </w:rPr>
                        <w:t>：</w:t>
                      </w:r>
                      <w:r>
                        <w:rPr>
                          <w:rFonts w:hint="eastAsia" w:hAnsi="楷体_GB2312" w:eastAsia="楷体_GB2312"/>
                          <w:sz w:val="36"/>
                          <w:szCs w:val="36"/>
                        </w:rPr>
                        <w:t>陈  婷</w:t>
                      </w:r>
                    </w:p>
                    <w:p>
                      <w:pPr>
                        <w:spacing w:line="360" w:lineRule="auto"/>
                        <w:jc w:val="left"/>
                        <w:textAlignment w:val="baseline"/>
                        <w:rPr>
                          <w:rFonts w:eastAsia="楷体_GB2312"/>
                          <w:b/>
                          <w:sz w:val="36"/>
                          <w:szCs w:val="36"/>
                        </w:rPr>
                      </w:pPr>
                      <w:r>
                        <w:rPr>
                          <w:rFonts w:hint="eastAsia" w:hAnsi="楷体_GB2312" w:eastAsia="楷体_GB2312"/>
                          <w:b/>
                          <w:sz w:val="36"/>
                          <w:szCs w:val="36"/>
                        </w:rPr>
                        <w:t>年    级</w:t>
                      </w:r>
                      <w:r>
                        <w:rPr>
                          <w:rFonts w:hAnsi="楷体_GB2312" w:eastAsia="楷体_GB2312"/>
                          <w:b/>
                          <w:sz w:val="36"/>
                          <w:szCs w:val="36"/>
                        </w:rPr>
                        <w:t>：</w:t>
                      </w:r>
                      <w:r>
                        <w:rPr>
                          <w:rFonts w:hint="eastAsia" w:hAnsi="楷体_GB2312" w:eastAsia="楷体_GB2312"/>
                          <w:sz w:val="36"/>
                          <w:szCs w:val="36"/>
                        </w:rPr>
                        <w:t>2022级</w:t>
                      </w:r>
                    </w:p>
                    <w:p>
                      <w:pPr>
                        <w:spacing w:line="360" w:lineRule="auto"/>
                        <w:jc w:val="left"/>
                        <w:textAlignment w:val="baseline"/>
                        <w:rPr>
                          <w:rFonts w:eastAsia="楷体_GB2312"/>
                          <w:b/>
                          <w:sz w:val="36"/>
                          <w:szCs w:val="36"/>
                        </w:rPr>
                      </w:pPr>
                      <w:r>
                        <w:rPr>
                          <w:rFonts w:hint="eastAsia" w:hAnsi="楷体_GB2312" w:eastAsia="楷体_GB2312"/>
                          <w:b/>
                          <w:sz w:val="36"/>
                          <w:szCs w:val="36"/>
                        </w:rPr>
                        <w:t>编制日期：</w:t>
                      </w:r>
                      <w:r>
                        <w:rPr>
                          <w:rFonts w:hint="eastAsia" w:hAnsi="楷体_GB2312" w:eastAsia="楷体_GB2312"/>
                          <w:sz w:val="36"/>
                          <w:szCs w:val="36"/>
                        </w:rPr>
                        <w:t xml:space="preserve">2022年 </w:t>
                      </w:r>
                      <w:r>
                        <w:rPr>
                          <w:rFonts w:hint="eastAsia" w:hAnsi="楷体_GB2312" w:eastAsia="楷体_GB2312"/>
                          <w:sz w:val="36"/>
                          <w:szCs w:val="36"/>
                          <w:lang w:val="en-US" w:eastAsia="zh-CN"/>
                        </w:rPr>
                        <w:t>8</w:t>
                      </w:r>
                      <w:r>
                        <w:rPr>
                          <w:rFonts w:hint="eastAsia" w:hAnsi="楷体_GB2312" w:eastAsia="楷体_GB2312"/>
                          <w:sz w:val="36"/>
                          <w:szCs w:val="36"/>
                        </w:rPr>
                        <w:t xml:space="preserve"> 月 </w:t>
                      </w:r>
                      <w:r>
                        <w:rPr>
                          <w:rFonts w:hint="eastAsia" w:hAnsi="楷体_GB2312" w:eastAsia="楷体_GB2312"/>
                          <w:sz w:val="36"/>
                          <w:szCs w:val="36"/>
                          <w:lang w:val="en-US" w:eastAsia="zh-CN"/>
                        </w:rPr>
                        <w:t>30</w:t>
                      </w:r>
                      <w:r>
                        <w:rPr>
                          <w:rFonts w:hint="eastAsia" w:hAnsi="楷体_GB2312" w:eastAsia="楷体_GB2312"/>
                          <w:sz w:val="36"/>
                          <w:szCs w:val="36"/>
                        </w:rPr>
                        <w:t xml:space="preserve"> 日</w:t>
                      </w:r>
                    </w:p>
                  </w:txbxContent>
                </v:textbox>
              </v:rect>
            </w:pict>
          </mc:Fallback>
        </mc:AlternateContent>
      </w:r>
    </w:p>
    <w:p>
      <w:pPr>
        <w:tabs>
          <w:tab w:val="left" w:pos="8100"/>
        </w:tabs>
        <w:spacing w:line="360" w:lineRule="auto"/>
        <w:jc w:val="center"/>
        <w:rPr>
          <w:rFonts w:eastAsia="黑体"/>
          <w:b/>
        </w:rPr>
      </w:pPr>
    </w:p>
    <w:p>
      <w:pPr>
        <w:tabs>
          <w:tab w:val="left" w:pos="8100"/>
        </w:tabs>
        <w:spacing w:line="360" w:lineRule="auto"/>
        <w:jc w:val="center"/>
        <w:rPr>
          <w:rFonts w:eastAsia="黑体"/>
          <w:b/>
        </w:rPr>
      </w:pPr>
    </w:p>
    <w:p>
      <w:pPr>
        <w:tabs>
          <w:tab w:val="left" w:pos="8100"/>
        </w:tabs>
        <w:spacing w:line="360" w:lineRule="auto"/>
        <w:jc w:val="center"/>
        <w:rPr>
          <w:rFonts w:eastAsia="黑体"/>
          <w:b/>
        </w:rPr>
      </w:pPr>
    </w:p>
    <w:p>
      <w:pPr>
        <w:tabs>
          <w:tab w:val="left" w:pos="8100"/>
        </w:tabs>
        <w:spacing w:line="360" w:lineRule="auto"/>
        <w:jc w:val="center"/>
        <w:rPr>
          <w:rFonts w:eastAsia="黑体"/>
          <w:b/>
        </w:rPr>
      </w:pPr>
    </w:p>
    <w:p>
      <w:pPr>
        <w:tabs>
          <w:tab w:val="left" w:pos="8100"/>
        </w:tabs>
        <w:spacing w:line="360" w:lineRule="auto"/>
        <w:jc w:val="center"/>
        <w:rPr>
          <w:rFonts w:eastAsia="黑体"/>
          <w:b/>
        </w:rPr>
      </w:pPr>
    </w:p>
    <w:p>
      <w:pPr>
        <w:tabs>
          <w:tab w:val="left" w:pos="8100"/>
        </w:tabs>
        <w:spacing w:line="360" w:lineRule="auto"/>
        <w:jc w:val="center"/>
        <w:rPr>
          <w:rFonts w:eastAsia="黑体"/>
          <w:b/>
        </w:rPr>
      </w:pPr>
    </w:p>
    <w:p>
      <w:pPr>
        <w:tabs>
          <w:tab w:val="left" w:pos="8100"/>
        </w:tabs>
        <w:spacing w:line="360" w:lineRule="auto"/>
        <w:jc w:val="center"/>
        <w:rPr>
          <w:rFonts w:eastAsia="黑体"/>
          <w:b/>
        </w:rPr>
      </w:pPr>
    </w:p>
    <w:p>
      <w:pPr>
        <w:pStyle w:val="10"/>
        <w:overflowPunct w:val="0"/>
        <w:spacing w:line="240" w:lineRule="auto"/>
        <w:ind w:firstLine="0" w:firstLineChars="0"/>
        <w:rPr>
          <w:rFonts w:ascii="仿宋" w:hAnsi="仿宋" w:eastAsia="仿宋" w:cs="仿宋"/>
          <w:sz w:val="34"/>
          <w:szCs w:val="34"/>
        </w:rPr>
      </w:pPr>
    </w:p>
    <w:p>
      <w:pPr>
        <w:pStyle w:val="10"/>
        <w:overflowPunct w:val="0"/>
        <w:spacing w:line="240" w:lineRule="auto"/>
        <w:ind w:firstLine="0" w:firstLineChars="0"/>
        <w:rPr>
          <w:rFonts w:ascii="仿宋" w:hAnsi="仿宋" w:eastAsia="仿宋" w:cs="仿宋"/>
          <w:sz w:val="34"/>
          <w:szCs w:val="34"/>
        </w:rPr>
      </w:pPr>
    </w:p>
    <w:p>
      <w:pPr>
        <w:pStyle w:val="10"/>
        <w:overflowPunct w:val="0"/>
        <w:spacing w:line="240" w:lineRule="auto"/>
        <w:ind w:firstLine="0" w:firstLineChars="0"/>
        <w:rPr>
          <w:rFonts w:ascii="仿宋" w:hAnsi="仿宋" w:eastAsia="仿宋" w:cs="仿宋"/>
          <w:sz w:val="34"/>
          <w:szCs w:val="34"/>
        </w:rPr>
      </w:pPr>
    </w:p>
    <w:p>
      <w:pPr>
        <w:pStyle w:val="10"/>
        <w:overflowPunct w:val="0"/>
        <w:spacing w:line="240" w:lineRule="auto"/>
        <w:ind w:firstLine="0" w:firstLineChars="0"/>
        <w:jc w:val="center"/>
        <w:rPr>
          <w:rFonts w:ascii="仿宋_GB2312" w:hAnsi="仿宋" w:eastAsia="仿宋_GB2312" w:cs="仿宋"/>
          <w:sz w:val="34"/>
          <w:szCs w:val="34"/>
        </w:rPr>
      </w:pPr>
      <w:r>
        <w:rPr>
          <w:rFonts w:hint="eastAsia" w:ascii="仿宋_GB2312" w:hAnsi="仿宋" w:eastAsia="仿宋_GB2312" w:cs="仿宋"/>
          <w:sz w:val="34"/>
          <w:szCs w:val="34"/>
        </w:rPr>
        <w:t>闽北职业技术学院教务处制</w:t>
      </w:r>
    </w:p>
    <w:p>
      <w:pPr>
        <w:pStyle w:val="10"/>
        <w:overflowPunct w:val="0"/>
        <w:spacing w:line="240" w:lineRule="auto"/>
        <w:ind w:firstLine="0" w:firstLineChars="0"/>
        <w:jc w:val="center"/>
        <w:rPr>
          <w:rFonts w:ascii="仿宋" w:hAnsi="仿宋" w:eastAsia="仿宋" w:cs="仿宋"/>
          <w:b/>
          <w:sz w:val="34"/>
          <w:szCs w:val="34"/>
        </w:rPr>
      </w:pPr>
      <w:bookmarkStart w:id="5" w:name="_GoBack"/>
      <w:bookmarkEnd w:id="5"/>
      <w:r>
        <w:rPr>
          <w:rFonts w:ascii="仿宋" w:hAnsi="仿宋" w:eastAsia="仿宋" w:cs="仿宋"/>
          <w:sz w:val="34"/>
          <w:szCs w:val="34"/>
        </w:rPr>
        <w:br w:type="page"/>
      </w:r>
      <w:r>
        <w:rPr>
          <w:rFonts w:hint="eastAsia" w:ascii="宋体" w:hAnsi="宋体"/>
          <w:b/>
          <w:color w:val="000000"/>
          <w:sz w:val="48"/>
          <w:szCs w:val="48"/>
        </w:rPr>
        <w:t>目 录</w:t>
      </w:r>
    </w:p>
    <w:p>
      <w:pPr>
        <w:pStyle w:val="10"/>
        <w:overflowPunct w:val="0"/>
        <w:spacing w:line="480" w:lineRule="exact"/>
        <w:ind w:firstLine="683"/>
        <w:jc w:val="distribute"/>
        <w:rPr>
          <w:rFonts w:ascii="仿宋_GB2312" w:hAnsi="仿宋" w:eastAsia="仿宋_GB2312" w:cs="仿宋"/>
          <w:b/>
          <w:sz w:val="34"/>
          <w:szCs w:val="34"/>
        </w:rPr>
      </w:pPr>
      <w:r>
        <w:rPr>
          <w:rFonts w:hint="eastAsia" w:ascii="仿宋_GB2312" w:hAnsi="仿宋" w:eastAsia="仿宋_GB2312" w:cs="仿宋"/>
          <w:b/>
          <w:sz w:val="34"/>
          <w:szCs w:val="34"/>
        </w:rPr>
        <w:t>一、专业名称及代码</w:t>
      </w:r>
      <w:r>
        <w:rPr>
          <w:rFonts w:hint="eastAsia" w:ascii="仿宋_GB2312" w:hAnsi="仿宋" w:eastAsia="仿宋_GB2312" w:cs="仿宋"/>
          <w:sz w:val="34"/>
          <w:szCs w:val="34"/>
        </w:rPr>
        <w:t>………………………………………3</w:t>
      </w:r>
    </w:p>
    <w:p>
      <w:pPr>
        <w:pStyle w:val="10"/>
        <w:overflowPunct w:val="0"/>
        <w:spacing w:line="480" w:lineRule="exact"/>
        <w:ind w:firstLine="1020" w:firstLineChars="300"/>
        <w:jc w:val="distribute"/>
        <w:rPr>
          <w:rFonts w:ascii="仿宋_GB2312" w:hAnsi="仿宋" w:eastAsia="仿宋_GB2312" w:cs="仿宋"/>
          <w:sz w:val="34"/>
          <w:szCs w:val="34"/>
        </w:rPr>
      </w:pPr>
      <w:r>
        <w:rPr>
          <w:rFonts w:hint="eastAsia" w:ascii="仿宋_GB2312" w:hAnsi="仿宋" w:eastAsia="仿宋_GB2312" w:cs="仿宋"/>
          <w:sz w:val="34"/>
          <w:szCs w:val="34"/>
        </w:rPr>
        <w:t>专业名称…………………………………………………3</w:t>
      </w:r>
    </w:p>
    <w:p>
      <w:pPr>
        <w:pStyle w:val="10"/>
        <w:overflowPunct w:val="0"/>
        <w:spacing w:line="480" w:lineRule="exact"/>
        <w:ind w:firstLine="1020" w:firstLineChars="300"/>
        <w:jc w:val="distribute"/>
        <w:rPr>
          <w:rFonts w:ascii="仿宋_GB2312" w:hAnsi="仿宋" w:eastAsia="仿宋_GB2312" w:cs="仿宋"/>
          <w:sz w:val="34"/>
          <w:szCs w:val="34"/>
        </w:rPr>
      </w:pPr>
      <w:r>
        <w:rPr>
          <w:rFonts w:hint="eastAsia" w:ascii="仿宋_GB2312" w:hAnsi="仿宋" w:eastAsia="仿宋_GB2312" w:cs="仿宋"/>
          <w:sz w:val="34"/>
          <w:szCs w:val="34"/>
        </w:rPr>
        <w:t>专业代码…………………………………………………3</w:t>
      </w:r>
    </w:p>
    <w:p>
      <w:pPr>
        <w:pStyle w:val="10"/>
        <w:overflowPunct w:val="0"/>
        <w:spacing w:line="480" w:lineRule="exact"/>
        <w:ind w:firstLine="683"/>
        <w:jc w:val="distribute"/>
        <w:rPr>
          <w:rFonts w:ascii="仿宋_GB2312" w:hAnsi="仿宋" w:eastAsia="仿宋_GB2312" w:cs="仿宋"/>
          <w:b/>
          <w:sz w:val="34"/>
          <w:szCs w:val="34"/>
        </w:rPr>
      </w:pPr>
      <w:r>
        <w:rPr>
          <w:rFonts w:hint="eastAsia" w:ascii="仿宋_GB2312" w:hAnsi="仿宋" w:eastAsia="仿宋_GB2312" w:cs="仿宋"/>
          <w:b/>
          <w:sz w:val="34"/>
          <w:szCs w:val="34"/>
        </w:rPr>
        <w:t>二、入学要求</w:t>
      </w:r>
      <w:r>
        <w:rPr>
          <w:rFonts w:hint="eastAsia" w:ascii="仿宋_GB2312" w:hAnsi="仿宋" w:eastAsia="仿宋_GB2312" w:cs="仿宋"/>
          <w:sz w:val="34"/>
          <w:szCs w:val="34"/>
        </w:rPr>
        <w:t>………………………………………………3</w:t>
      </w:r>
    </w:p>
    <w:p>
      <w:pPr>
        <w:pStyle w:val="10"/>
        <w:overflowPunct w:val="0"/>
        <w:spacing w:line="480" w:lineRule="exact"/>
        <w:ind w:firstLine="683"/>
        <w:jc w:val="distribute"/>
        <w:rPr>
          <w:rFonts w:ascii="仿宋_GB2312" w:hAnsi="仿宋" w:eastAsia="仿宋_GB2312" w:cs="仿宋"/>
          <w:b/>
          <w:sz w:val="34"/>
          <w:szCs w:val="34"/>
        </w:rPr>
      </w:pPr>
      <w:r>
        <w:rPr>
          <w:rFonts w:hint="eastAsia" w:ascii="仿宋_GB2312" w:hAnsi="仿宋" w:eastAsia="仿宋_GB2312" w:cs="仿宋"/>
          <w:b/>
          <w:sz w:val="34"/>
          <w:szCs w:val="34"/>
        </w:rPr>
        <w:t>三、修业年限</w:t>
      </w:r>
      <w:r>
        <w:rPr>
          <w:rFonts w:hint="eastAsia" w:ascii="仿宋_GB2312" w:hAnsi="仿宋" w:eastAsia="仿宋_GB2312" w:cs="仿宋"/>
          <w:sz w:val="34"/>
          <w:szCs w:val="34"/>
        </w:rPr>
        <w:t>………………………………………………3</w:t>
      </w:r>
    </w:p>
    <w:p>
      <w:pPr>
        <w:pStyle w:val="10"/>
        <w:overflowPunct w:val="0"/>
        <w:spacing w:line="480" w:lineRule="exact"/>
        <w:ind w:firstLine="683"/>
        <w:jc w:val="distribute"/>
        <w:rPr>
          <w:rFonts w:ascii="仿宋_GB2312" w:hAnsi="仿宋" w:eastAsia="仿宋_GB2312" w:cs="仿宋"/>
          <w:b/>
          <w:sz w:val="34"/>
          <w:szCs w:val="34"/>
        </w:rPr>
      </w:pPr>
      <w:r>
        <w:rPr>
          <w:rFonts w:hint="eastAsia" w:ascii="仿宋_GB2312" w:hAnsi="仿宋" w:eastAsia="仿宋_GB2312" w:cs="仿宋"/>
          <w:b/>
          <w:sz w:val="34"/>
          <w:szCs w:val="34"/>
        </w:rPr>
        <w:t>四、职业和岗位面向</w:t>
      </w:r>
      <w:r>
        <w:rPr>
          <w:rFonts w:hint="eastAsia" w:ascii="仿宋_GB2312" w:hAnsi="仿宋" w:eastAsia="仿宋_GB2312" w:cs="仿宋"/>
          <w:sz w:val="34"/>
          <w:szCs w:val="34"/>
        </w:rPr>
        <w:t>………………………………………3</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（一）职业面向……………………………………………3</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（二）岗位面向……………………………………………3</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（三）职业能力分析………………………………………4</w:t>
      </w:r>
    </w:p>
    <w:p>
      <w:pPr>
        <w:pStyle w:val="10"/>
        <w:overflowPunct w:val="0"/>
        <w:spacing w:line="480" w:lineRule="exact"/>
        <w:ind w:firstLine="683"/>
        <w:jc w:val="distribute"/>
        <w:rPr>
          <w:rFonts w:ascii="仿宋_GB2312" w:hAnsi="仿宋" w:eastAsia="仿宋_GB2312" w:cs="仿宋"/>
          <w:b/>
          <w:sz w:val="34"/>
          <w:szCs w:val="34"/>
        </w:rPr>
      </w:pPr>
      <w:r>
        <w:rPr>
          <w:rFonts w:hint="eastAsia" w:ascii="仿宋_GB2312" w:hAnsi="仿宋" w:eastAsia="仿宋_GB2312" w:cs="仿宋"/>
          <w:b/>
          <w:sz w:val="34"/>
          <w:szCs w:val="34"/>
        </w:rPr>
        <w:t>五、培养目标与培养规格</w:t>
      </w:r>
      <w:r>
        <w:rPr>
          <w:rFonts w:hint="eastAsia" w:ascii="仿宋_GB2312" w:hAnsi="仿宋" w:eastAsia="仿宋_GB2312" w:cs="仿宋"/>
          <w:sz w:val="34"/>
          <w:szCs w:val="34"/>
        </w:rPr>
        <w:t>…………………………………5</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（一）培养目标……………………………………………5</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（二）培养规格……………………………………………5</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（三）职业资格证书………………………………………6</w:t>
      </w:r>
    </w:p>
    <w:p>
      <w:pPr>
        <w:pStyle w:val="10"/>
        <w:overflowPunct w:val="0"/>
        <w:spacing w:line="480" w:lineRule="exact"/>
        <w:ind w:firstLine="683"/>
        <w:jc w:val="distribute"/>
        <w:rPr>
          <w:rFonts w:ascii="仿宋_GB2312" w:hAnsi="仿宋" w:eastAsia="仿宋_GB2312" w:cs="仿宋"/>
          <w:b/>
          <w:sz w:val="34"/>
          <w:szCs w:val="34"/>
        </w:rPr>
      </w:pPr>
      <w:r>
        <w:rPr>
          <w:rFonts w:hint="eastAsia" w:ascii="仿宋_GB2312" w:hAnsi="仿宋" w:eastAsia="仿宋_GB2312" w:cs="仿宋"/>
          <w:b/>
          <w:sz w:val="34"/>
          <w:szCs w:val="34"/>
        </w:rPr>
        <w:t>六、课程设置及要求</w:t>
      </w:r>
      <w:r>
        <w:rPr>
          <w:rFonts w:hint="eastAsia" w:ascii="仿宋_GB2312" w:hAnsi="仿宋" w:eastAsia="仿宋_GB2312" w:cs="仿宋"/>
          <w:sz w:val="34"/>
          <w:szCs w:val="34"/>
        </w:rPr>
        <w:t>………………………………………7</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（一）公共课………………………………………………7</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（二）专业技能课…………………………………………12</w:t>
      </w:r>
    </w:p>
    <w:p>
      <w:pPr>
        <w:pStyle w:val="10"/>
        <w:overflowPunct w:val="0"/>
        <w:spacing w:line="480" w:lineRule="exact"/>
        <w:ind w:firstLine="683"/>
        <w:jc w:val="distribute"/>
        <w:rPr>
          <w:rFonts w:ascii="仿宋_GB2312" w:hAnsi="仿宋" w:eastAsia="仿宋_GB2312" w:cs="仿宋"/>
          <w:b/>
          <w:sz w:val="34"/>
          <w:szCs w:val="34"/>
        </w:rPr>
      </w:pPr>
      <w:r>
        <w:rPr>
          <w:rFonts w:hint="eastAsia" w:ascii="仿宋_GB2312" w:hAnsi="仿宋" w:eastAsia="仿宋_GB2312" w:cs="仿宋"/>
          <w:b/>
          <w:sz w:val="34"/>
          <w:szCs w:val="34"/>
        </w:rPr>
        <w:t>七、实施保障</w:t>
      </w:r>
      <w:r>
        <w:rPr>
          <w:rFonts w:hint="eastAsia" w:ascii="仿宋_GB2312" w:hAnsi="仿宋" w:eastAsia="仿宋_GB2312" w:cs="仿宋"/>
          <w:sz w:val="34"/>
          <w:szCs w:val="34"/>
        </w:rPr>
        <w:t>………………………………………………19</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（一）师资队伍……………………………………………19</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（二）教学设施……………………………………………20</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（三）教学资源……………………………………………23</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（四）教学方法……………………………………………23</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（五）学习评价……………………………………………23</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（六）质量管理……………………………………………25</w:t>
      </w:r>
    </w:p>
    <w:p>
      <w:pPr>
        <w:pStyle w:val="10"/>
        <w:overflowPunct w:val="0"/>
        <w:spacing w:line="480" w:lineRule="exact"/>
        <w:ind w:firstLine="683"/>
        <w:jc w:val="distribute"/>
        <w:rPr>
          <w:rFonts w:ascii="仿宋_GB2312" w:hAnsi="仿宋" w:eastAsia="仿宋_GB2312" w:cs="仿宋"/>
          <w:b/>
          <w:sz w:val="34"/>
          <w:szCs w:val="34"/>
        </w:rPr>
      </w:pPr>
      <w:r>
        <w:rPr>
          <w:rFonts w:hint="eastAsia" w:ascii="仿宋_GB2312" w:hAnsi="仿宋" w:eastAsia="仿宋_GB2312" w:cs="仿宋"/>
          <w:b/>
          <w:sz w:val="34"/>
          <w:szCs w:val="34"/>
        </w:rPr>
        <w:t>八、毕业要求</w:t>
      </w:r>
      <w:r>
        <w:rPr>
          <w:rFonts w:hint="eastAsia" w:ascii="仿宋_GB2312" w:hAnsi="仿宋" w:eastAsia="仿宋_GB2312" w:cs="仿宋"/>
          <w:sz w:val="34"/>
          <w:szCs w:val="34"/>
        </w:rPr>
        <w:t>………………………………………………25</w:t>
      </w:r>
    </w:p>
    <w:p>
      <w:pPr>
        <w:pStyle w:val="10"/>
        <w:overflowPunct w:val="0"/>
        <w:spacing w:line="480" w:lineRule="exact"/>
        <w:ind w:firstLine="683"/>
        <w:jc w:val="distribute"/>
        <w:rPr>
          <w:rFonts w:ascii="仿宋_GB2312" w:hAnsi="仿宋" w:eastAsia="仿宋_GB2312" w:cs="仿宋"/>
          <w:b/>
          <w:sz w:val="34"/>
          <w:szCs w:val="34"/>
        </w:rPr>
      </w:pPr>
      <w:r>
        <w:rPr>
          <w:rFonts w:hint="eastAsia" w:ascii="仿宋_GB2312" w:hAnsi="仿宋" w:eastAsia="仿宋_GB2312" w:cs="仿宋"/>
          <w:b/>
          <w:sz w:val="34"/>
          <w:szCs w:val="34"/>
        </w:rPr>
        <w:t>九、教学进程总体安排</w:t>
      </w:r>
      <w:r>
        <w:rPr>
          <w:rFonts w:hint="eastAsia" w:ascii="仿宋_GB2312" w:hAnsi="仿宋" w:eastAsia="仿宋_GB2312" w:cs="仿宋"/>
          <w:sz w:val="34"/>
          <w:szCs w:val="34"/>
        </w:rPr>
        <w:t>……………………………………25</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（一）学时学分结构表……………………………………25</w:t>
      </w:r>
    </w:p>
    <w:p>
      <w:pPr>
        <w:pStyle w:val="10"/>
        <w:overflowPunct w:val="0"/>
        <w:spacing w:line="480" w:lineRule="exact"/>
        <w:ind w:firstLine="680"/>
        <w:jc w:val="distribute"/>
        <w:rPr>
          <w:rFonts w:ascii="仿宋_GB2312" w:hAnsi="仿宋" w:eastAsia="仿宋_GB2312" w:cs="仿宋"/>
          <w:sz w:val="34"/>
          <w:szCs w:val="34"/>
        </w:rPr>
      </w:pPr>
      <w:r>
        <w:rPr>
          <w:rFonts w:hint="eastAsia" w:ascii="仿宋_GB2312" w:hAnsi="仿宋" w:eastAsia="仿宋_GB2312" w:cs="仿宋"/>
          <w:sz w:val="34"/>
          <w:szCs w:val="34"/>
        </w:rPr>
        <w:t>（二）教学进程安排表……………………………………26</w:t>
      </w:r>
    </w:p>
    <w:p>
      <w:pPr>
        <w:pStyle w:val="10"/>
        <w:overflowPunct w:val="0"/>
        <w:spacing w:line="240" w:lineRule="auto"/>
        <w:ind w:firstLine="680"/>
        <w:jc w:val="left"/>
        <w:rPr>
          <w:rFonts w:eastAsia="黑体"/>
          <w:sz w:val="32"/>
          <w:szCs w:val="32"/>
        </w:rPr>
      </w:pPr>
      <w:r>
        <w:rPr>
          <w:rFonts w:ascii="仿宋" w:hAnsi="仿宋" w:eastAsia="仿宋" w:cs="仿宋"/>
          <w:sz w:val="34"/>
          <w:szCs w:val="34"/>
        </w:rPr>
        <w:br w:type="page"/>
      </w:r>
      <w:r>
        <w:rPr>
          <w:rFonts w:hint="eastAsia" w:eastAsia="黑体"/>
          <w:sz w:val="32"/>
          <w:szCs w:val="32"/>
        </w:rPr>
        <w:t>闽北职业技术学院</w:t>
      </w:r>
      <w:r>
        <w:rPr>
          <w:rFonts w:hint="eastAsia" w:eastAsia="黑体"/>
          <w:sz w:val="32"/>
          <w:szCs w:val="32"/>
          <w:u w:val="single"/>
        </w:rPr>
        <w:t xml:space="preserve">   服装与服饰设计  </w:t>
      </w:r>
      <w:r>
        <w:rPr>
          <w:rFonts w:hint="eastAsia" w:eastAsia="黑体"/>
          <w:sz w:val="32"/>
          <w:szCs w:val="32"/>
        </w:rPr>
        <w:t>专业人才培养方案</w:t>
      </w:r>
    </w:p>
    <w:p>
      <w:pPr>
        <w:overflowPunct w:val="0"/>
        <w:adjustRightInd w:val="0"/>
        <w:spacing w:before="120" w:beforeLines="50" w:after="120" w:afterLines="50"/>
        <w:jc w:val="center"/>
        <w:outlineLvl w:val="0"/>
        <w:rPr>
          <w:rFonts w:ascii="仿宋_GB2312" w:hAnsi="仿宋_GB2312" w:eastAsia="仿宋_GB2312" w:cs="仿宋_GB2312"/>
          <w:sz w:val="32"/>
          <w:szCs w:val="32"/>
        </w:rPr>
      </w:pPr>
      <w:r>
        <w:rPr>
          <w:rFonts w:hint="eastAsia" w:eastAsia="黑体"/>
          <w:sz w:val="32"/>
          <w:szCs w:val="32"/>
        </w:rPr>
        <w:t>（</w:t>
      </w:r>
      <w:r>
        <w:rPr>
          <w:rFonts w:hint="eastAsia" w:eastAsia="黑体"/>
          <w:sz w:val="32"/>
          <w:szCs w:val="32"/>
          <w:u w:val="single"/>
        </w:rPr>
        <w:t xml:space="preserve"> 2022 </w:t>
      </w:r>
      <w:r>
        <w:rPr>
          <w:rFonts w:hint="eastAsia" w:eastAsia="黑体"/>
          <w:sz w:val="32"/>
          <w:szCs w:val="32"/>
        </w:rPr>
        <w:t>级，</w:t>
      </w:r>
      <w:r>
        <w:rPr>
          <w:rFonts w:hint="eastAsia" w:eastAsia="黑体"/>
          <w:sz w:val="32"/>
          <w:szCs w:val="32"/>
          <w:u w:val="single"/>
        </w:rPr>
        <w:t>五年</w:t>
      </w:r>
      <w:r>
        <w:rPr>
          <w:rFonts w:hint="eastAsia" w:eastAsia="黑体"/>
          <w:sz w:val="32"/>
          <w:szCs w:val="32"/>
        </w:rPr>
        <w:t>制）</w:t>
      </w:r>
    </w:p>
    <w:p>
      <w:pPr>
        <w:overflowPunct w:val="0"/>
        <w:adjustRightInd w:val="0"/>
        <w:jc w:val="center"/>
        <w:rPr>
          <w:rFonts w:ascii="仿宋_GB2312" w:hAnsi="仿宋_GB2312" w:eastAsia="仿宋_GB2312" w:cs="仿宋_GB2312"/>
          <w:u w:val="single"/>
        </w:rPr>
      </w:pPr>
    </w:p>
    <w:p>
      <w:pPr>
        <w:overflowPunct w:val="0"/>
        <w:adjustRightInd w:val="0"/>
        <w:spacing w:before="120" w:beforeLines="50" w:after="120" w:afterLines="50"/>
        <w:ind w:firstLine="600" w:firstLineChars="200"/>
        <w:outlineLvl w:val="0"/>
        <w:rPr>
          <w:rFonts w:eastAsia="黑体"/>
          <w:sz w:val="34"/>
          <w:szCs w:val="34"/>
        </w:rPr>
      </w:pPr>
      <w:r>
        <w:rPr>
          <w:rFonts w:eastAsia="黑体"/>
          <w:sz w:val="30"/>
          <w:szCs w:val="30"/>
        </w:rPr>
        <w:t>一、专业名称及代码</w:t>
      </w:r>
    </w:p>
    <w:p>
      <w:pPr>
        <w:overflowPunct w:val="0"/>
        <w:adjustRightInd w:val="0"/>
        <w:spacing w:before="120" w:beforeLines="50" w:after="120" w:afterLines="50"/>
        <w:ind w:firstLine="562" w:firstLineChars="200"/>
        <w:outlineLvl w:val="0"/>
        <w:rPr>
          <w:rFonts w:ascii="仿宋_GB2312" w:hAnsi="仿宋_GB2312" w:eastAsia="仿宋_GB2312" w:cs="仿宋_GB2312"/>
          <w:sz w:val="28"/>
          <w:szCs w:val="28"/>
          <w:u w:val="single"/>
        </w:rPr>
      </w:pPr>
      <w:r>
        <w:rPr>
          <w:rFonts w:hint="eastAsia" w:ascii="楷体_GB2312" w:hAnsi="仿宋_GB2312" w:eastAsia="楷体_GB2312" w:cs="仿宋_GB2312"/>
          <w:b/>
          <w:bCs/>
          <w:sz w:val="28"/>
          <w:szCs w:val="28"/>
        </w:rPr>
        <w:t>专业名称：</w:t>
      </w:r>
      <w:r>
        <w:rPr>
          <w:rFonts w:hint="eastAsia" w:ascii="仿宋_GB2312" w:hAnsi="仿宋_GB2312" w:eastAsia="仿宋_GB2312" w:cs="仿宋_GB2312"/>
          <w:sz w:val="28"/>
          <w:szCs w:val="28"/>
        </w:rPr>
        <w:t>服装与服饰设计</w:t>
      </w:r>
    </w:p>
    <w:p>
      <w:pPr>
        <w:overflowPunct w:val="0"/>
        <w:adjustRightInd w:val="0"/>
        <w:ind w:firstLine="562" w:firstLineChars="200"/>
        <w:rPr>
          <w:rFonts w:ascii="仿宋_GB2312" w:hAnsi="仿宋_GB2312" w:eastAsia="仿宋_GB2312" w:cs="仿宋_GB2312"/>
          <w:sz w:val="28"/>
          <w:szCs w:val="28"/>
        </w:rPr>
      </w:pPr>
      <w:r>
        <w:rPr>
          <w:rFonts w:hint="eastAsia" w:ascii="楷体_GB2312" w:hAnsi="仿宋_GB2312" w:eastAsia="楷体_GB2312" w:cs="仿宋_GB2312"/>
          <w:b/>
          <w:bCs/>
          <w:sz w:val="28"/>
          <w:szCs w:val="28"/>
        </w:rPr>
        <w:t>专业代码：</w:t>
      </w:r>
      <w:r>
        <w:rPr>
          <w:rFonts w:hint="eastAsia" w:ascii="仿宋_GB2312" w:hAnsi="仿宋_GB2312" w:eastAsia="仿宋_GB2312" w:cs="仿宋_GB2312"/>
          <w:sz w:val="28"/>
          <w:szCs w:val="28"/>
        </w:rPr>
        <w:t>550105</w:t>
      </w:r>
    </w:p>
    <w:p>
      <w:pPr>
        <w:overflowPunct w:val="0"/>
        <w:adjustRightInd w:val="0"/>
        <w:spacing w:before="120" w:beforeLines="50" w:after="120" w:afterLines="50"/>
        <w:ind w:firstLine="600" w:firstLineChars="200"/>
        <w:outlineLvl w:val="0"/>
        <w:rPr>
          <w:rFonts w:eastAsia="黑体"/>
          <w:sz w:val="30"/>
          <w:szCs w:val="30"/>
        </w:rPr>
      </w:pPr>
      <w:r>
        <w:rPr>
          <w:rFonts w:eastAsia="黑体"/>
          <w:sz w:val="30"/>
          <w:szCs w:val="30"/>
        </w:rPr>
        <w:t>二、入学要求</w:t>
      </w:r>
    </w:p>
    <w:p>
      <w:pPr>
        <w:overflowPunct w:val="0"/>
        <w:adjustRightInd w:val="0"/>
        <w:spacing w:before="120" w:beforeLines="50" w:after="120" w:afterLines="5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初级中学毕业或具有同等学力者。</w:t>
      </w:r>
    </w:p>
    <w:p>
      <w:pPr>
        <w:overflowPunct w:val="0"/>
        <w:adjustRightInd w:val="0"/>
        <w:spacing w:before="120" w:beforeLines="50" w:after="120" w:afterLines="50"/>
        <w:ind w:firstLine="600" w:firstLineChars="200"/>
        <w:outlineLvl w:val="0"/>
        <w:rPr>
          <w:rFonts w:eastAsia="黑体"/>
          <w:sz w:val="30"/>
          <w:szCs w:val="30"/>
        </w:rPr>
      </w:pPr>
      <w:r>
        <w:rPr>
          <w:rFonts w:eastAsia="黑体"/>
          <w:sz w:val="30"/>
          <w:szCs w:val="30"/>
        </w:rPr>
        <w:t>三、修业年限</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5年</w:t>
      </w:r>
    </w:p>
    <w:p>
      <w:pPr>
        <w:overflowPunct w:val="0"/>
        <w:adjustRightInd w:val="0"/>
        <w:spacing w:before="120" w:beforeLines="50" w:after="120" w:afterLines="50"/>
        <w:ind w:firstLine="600" w:firstLineChars="200"/>
        <w:outlineLvl w:val="0"/>
        <w:rPr>
          <w:rFonts w:eastAsia="黑体"/>
          <w:sz w:val="30"/>
          <w:szCs w:val="30"/>
        </w:rPr>
      </w:pPr>
      <w:r>
        <w:rPr>
          <w:rFonts w:eastAsia="黑体"/>
          <w:sz w:val="30"/>
          <w:szCs w:val="30"/>
        </w:rPr>
        <w:t>四、职业</w:t>
      </w:r>
      <w:r>
        <w:rPr>
          <w:rFonts w:hint="eastAsia" w:eastAsia="黑体"/>
          <w:sz w:val="30"/>
          <w:szCs w:val="30"/>
        </w:rPr>
        <w:t>和岗位</w:t>
      </w:r>
      <w:r>
        <w:rPr>
          <w:rFonts w:eastAsia="黑体"/>
          <w:sz w:val="30"/>
          <w:szCs w:val="30"/>
        </w:rPr>
        <w:t>面向</w:t>
      </w:r>
    </w:p>
    <w:p>
      <w:pPr>
        <w:overflowPunct w:val="0"/>
        <w:adjustRightInd w:val="0"/>
        <w:ind w:firstLine="562" w:firstLineChars="200"/>
        <w:rPr>
          <w:rFonts w:eastAsia="楷体_GB2312"/>
          <w:b/>
          <w:sz w:val="28"/>
          <w:szCs w:val="28"/>
        </w:rPr>
      </w:pPr>
      <w:r>
        <w:rPr>
          <w:rFonts w:hint="eastAsia" w:eastAsia="楷体_GB2312"/>
          <w:b/>
          <w:sz w:val="28"/>
          <w:szCs w:val="28"/>
        </w:rPr>
        <w:t>（一）职业面向</w:t>
      </w:r>
    </w:p>
    <w:p>
      <w:pPr>
        <w:overflowPunct w:val="0"/>
        <w:adjustRightInd w:val="0"/>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服装与服饰设计专业职业面向如表1所示</w:t>
      </w:r>
    </w:p>
    <w:p>
      <w:pPr>
        <w:overflowPunct w:val="0"/>
        <w:adjustRightInd w:val="0"/>
        <w:spacing w:before="120" w:beforeLines="50" w:after="120" w:afterLines="50"/>
        <w:jc w:val="center"/>
        <w:outlineLvl w:val="0"/>
        <w:rPr>
          <w:rFonts w:ascii="仿宋_GB2312" w:hAnsi="仿宋_GB2312" w:eastAsia="仿宋_GB2312" w:cs="仿宋_GB2312"/>
          <w:sz w:val="28"/>
          <w:szCs w:val="28"/>
        </w:rPr>
      </w:pPr>
      <w:bookmarkStart w:id="0" w:name="_Hlk84114425"/>
      <w:r>
        <w:rPr>
          <w:rFonts w:hint="eastAsia" w:ascii="仿宋_GB2312" w:hAnsi="仿宋_GB2312" w:eastAsia="仿宋_GB2312" w:cs="仿宋_GB2312"/>
          <w:sz w:val="28"/>
          <w:szCs w:val="28"/>
        </w:rPr>
        <w:t xml:space="preserve">表1  </w:t>
      </w:r>
      <w:r>
        <w:rPr>
          <w:rFonts w:hint="eastAsia" w:ascii="仿宋_GB2312" w:hAnsi="仿宋_GB2312" w:eastAsia="仿宋_GB2312" w:cs="仿宋_GB2312"/>
          <w:bCs/>
          <w:sz w:val="28"/>
          <w:szCs w:val="28"/>
        </w:rPr>
        <w:t>服装与服饰设计专业</w:t>
      </w:r>
      <w:r>
        <w:rPr>
          <w:rFonts w:hint="eastAsia" w:ascii="仿宋_GB2312" w:hAnsi="仿宋_GB2312" w:eastAsia="仿宋_GB2312" w:cs="仿宋_GB2312"/>
          <w:sz w:val="28"/>
          <w:szCs w:val="28"/>
        </w:rPr>
        <w:t>职业面向</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14"/>
        <w:gridCol w:w="1005"/>
        <w:gridCol w:w="1800"/>
        <w:gridCol w:w="2115"/>
        <w:gridCol w:w="311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36" w:hRule="atLeast"/>
          <w:jc w:val="center"/>
        </w:trPr>
        <w:tc>
          <w:tcPr>
            <w:tcW w:w="1014" w:type="dxa"/>
            <w:tcBorders>
              <w:tl2br w:val="nil"/>
              <w:tr2bl w:val="nil"/>
            </w:tcBorders>
            <w:vAlign w:val="center"/>
          </w:tcPr>
          <w:p>
            <w:pPr>
              <w:overflowPunct w:val="0"/>
              <w:adjustRightInd w:val="0"/>
              <w:snapToGrid w:val="0"/>
              <w:jc w:val="center"/>
              <w:rPr>
                <w:rFonts w:ascii="仿宋_GB2312" w:hAnsi="宋体" w:eastAsia="仿宋_GB2312" w:cs="宋体"/>
                <w:b/>
                <w:kern w:val="0"/>
                <w:sz w:val="21"/>
                <w:szCs w:val="21"/>
                <w:lang w:val="zh-CN" w:bidi="zh-CN"/>
              </w:rPr>
            </w:pPr>
            <w:r>
              <w:rPr>
                <w:rFonts w:hint="eastAsia" w:ascii="仿宋_GB2312" w:hAnsi="宋体" w:eastAsia="仿宋_GB2312" w:cs="宋体"/>
                <w:b/>
                <w:kern w:val="0"/>
                <w:sz w:val="21"/>
                <w:szCs w:val="21"/>
                <w:lang w:val="zh-CN" w:bidi="zh-CN"/>
              </w:rPr>
              <w:t>所属专业大类（代码）</w:t>
            </w:r>
          </w:p>
        </w:tc>
        <w:tc>
          <w:tcPr>
            <w:tcW w:w="1005" w:type="dxa"/>
            <w:tcBorders>
              <w:tl2br w:val="nil"/>
              <w:tr2bl w:val="nil"/>
            </w:tcBorders>
            <w:vAlign w:val="center"/>
          </w:tcPr>
          <w:p>
            <w:pPr>
              <w:overflowPunct w:val="0"/>
              <w:adjustRightInd w:val="0"/>
              <w:snapToGrid w:val="0"/>
              <w:jc w:val="center"/>
              <w:rPr>
                <w:rFonts w:ascii="仿宋_GB2312" w:hAnsi="宋体" w:eastAsia="仿宋_GB2312" w:cs="宋体"/>
                <w:b/>
                <w:kern w:val="0"/>
                <w:sz w:val="21"/>
                <w:szCs w:val="21"/>
                <w:lang w:val="zh-CN" w:eastAsia="en-US" w:bidi="zh-CN"/>
              </w:rPr>
            </w:pPr>
            <w:r>
              <w:rPr>
                <w:rFonts w:hint="eastAsia" w:ascii="仿宋_GB2312" w:hAnsi="宋体" w:eastAsia="仿宋_GB2312" w:cs="宋体"/>
                <w:b/>
                <w:kern w:val="0"/>
                <w:sz w:val="21"/>
                <w:szCs w:val="21"/>
                <w:lang w:val="zh-CN" w:eastAsia="en-US" w:bidi="zh-CN"/>
              </w:rPr>
              <w:t>所属专业类</w:t>
            </w:r>
          </w:p>
          <w:p>
            <w:pPr>
              <w:overflowPunct w:val="0"/>
              <w:adjustRightInd w:val="0"/>
              <w:snapToGrid w:val="0"/>
              <w:jc w:val="center"/>
              <w:rPr>
                <w:rFonts w:ascii="仿宋_GB2312" w:hAnsi="宋体" w:eastAsia="仿宋_GB2312" w:cs="宋体"/>
                <w:b/>
                <w:kern w:val="0"/>
                <w:sz w:val="21"/>
                <w:szCs w:val="21"/>
                <w:lang w:val="zh-CN" w:eastAsia="en-US" w:bidi="zh-CN"/>
              </w:rPr>
            </w:pPr>
            <w:r>
              <w:rPr>
                <w:rFonts w:hint="eastAsia" w:ascii="仿宋_GB2312" w:hAnsi="宋体" w:eastAsia="仿宋_GB2312" w:cs="宋体"/>
                <w:b/>
                <w:kern w:val="0"/>
                <w:sz w:val="21"/>
                <w:szCs w:val="21"/>
                <w:lang w:val="zh-CN" w:eastAsia="en-US" w:bidi="zh-CN"/>
              </w:rPr>
              <w:t>（代码）</w:t>
            </w:r>
          </w:p>
        </w:tc>
        <w:tc>
          <w:tcPr>
            <w:tcW w:w="1800" w:type="dxa"/>
            <w:tcBorders>
              <w:tl2br w:val="nil"/>
              <w:tr2bl w:val="nil"/>
            </w:tcBorders>
            <w:vAlign w:val="center"/>
          </w:tcPr>
          <w:p>
            <w:pPr>
              <w:overflowPunct w:val="0"/>
              <w:adjustRightInd w:val="0"/>
              <w:snapToGrid w:val="0"/>
              <w:jc w:val="center"/>
              <w:rPr>
                <w:rFonts w:ascii="仿宋_GB2312" w:hAnsi="宋体" w:eastAsia="仿宋_GB2312" w:cs="宋体"/>
                <w:b/>
                <w:kern w:val="0"/>
                <w:sz w:val="21"/>
                <w:szCs w:val="21"/>
                <w:lang w:val="zh-CN" w:eastAsia="en-US" w:bidi="zh-CN"/>
              </w:rPr>
            </w:pPr>
            <w:r>
              <w:rPr>
                <w:rFonts w:hint="eastAsia" w:ascii="仿宋_GB2312" w:hAnsi="宋体" w:eastAsia="仿宋_GB2312" w:cs="宋体"/>
                <w:b/>
                <w:kern w:val="0"/>
                <w:sz w:val="21"/>
                <w:szCs w:val="21"/>
                <w:lang w:val="zh-CN" w:eastAsia="en-US" w:bidi="zh-CN"/>
              </w:rPr>
              <w:t>对应行业</w:t>
            </w:r>
          </w:p>
          <w:p>
            <w:pPr>
              <w:overflowPunct w:val="0"/>
              <w:adjustRightInd w:val="0"/>
              <w:snapToGrid w:val="0"/>
              <w:jc w:val="center"/>
              <w:rPr>
                <w:rFonts w:ascii="仿宋_GB2312" w:hAnsi="宋体" w:eastAsia="仿宋_GB2312" w:cs="宋体"/>
                <w:b/>
                <w:kern w:val="0"/>
                <w:sz w:val="21"/>
                <w:szCs w:val="21"/>
                <w:lang w:val="zh-CN" w:eastAsia="en-US" w:bidi="zh-CN"/>
              </w:rPr>
            </w:pPr>
            <w:r>
              <w:rPr>
                <w:rFonts w:hint="eastAsia" w:ascii="仿宋_GB2312" w:hAnsi="宋体" w:eastAsia="仿宋_GB2312" w:cs="宋体"/>
                <w:b/>
                <w:kern w:val="0"/>
                <w:sz w:val="21"/>
                <w:szCs w:val="21"/>
                <w:lang w:val="zh-CN" w:eastAsia="en-US" w:bidi="zh-CN"/>
              </w:rPr>
              <w:t>（代码）</w:t>
            </w:r>
          </w:p>
        </w:tc>
        <w:tc>
          <w:tcPr>
            <w:tcW w:w="2115" w:type="dxa"/>
            <w:tcBorders>
              <w:tl2br w:val="nil"/>
              <w:tr2bl w:val="nil"/>
            </w:tcBorders>
            <w:vAlign w:val="center"/>
          </w:tcPr>
          <w:p>
            <w:pPr>
              <w:overflowPunct w:val="0"/>
              <w:adjustRightInd w:val="0"/>
              <w:snapToGrid w:val="0"/>
              <w:jc w:val="center"/>
              <w:rPr>
                <w:rFonts w:ascii="仿宋_GB2312" w:hAnsi="宋体" w:eastAsia="仿宋_GB2312" w:cs="宋体"/>
                <w:b/>
                <w:kern w:val="0"/>
                <w:sz w:val="21"/>
                <w:szCs w:val="21"/>
                <w:lang w:val="zh-CN" w:bidi="zh-CN"/>
              </w:rPr>
            </w:pPr>
            <w:r>
              <w:rPr>
                <w:rFonts w:hint="eastAsia" w:ascii="仿宋_GB2312" w:hAnsi="宋体" w:eastAsia="仿宋_GB2312" w:cs="宋体"/>
                <w:b/>
                <w:kern w:val="0"/>
                <w:sz w:val="21"/>
                <w:szCs w:val="21"/>
                <w:lang w:val="zh-CN" w:bidi="zh-CN"/>
              </w:rPr>
              <w:t>主要职业类别</w:t>
            </w:r>
          </w:p>
          <w:p>
            <w:pPr>
              <w:overflowPunct w:val="0"/>
              <w:adjustRightInd w:val="0"/>
              <w:snapToGrid w:val="0"/>
              <w:jc w:val="center"/>
              <w:rPr>
                <w:rFonts w:ascii="仿宋_GB2312" w:hAnsi="宋体" w:eastAsia="仿宋_GB2312" w:cs="宋体"/>
                <w:b/>
                <w:kern w:val="0"/>
                <w:sz w:val="21"/>
                <w:szCs w:val="21"/>
                <w:lang w:val="zh-CN" w:bidi="zh-CN"/>
              </w:rPr>
            </w:pPr>
            <w:r>
              <w:rPr>
                <w:rFonts w:hint="eastAsia" w:ascii="仿宋_GB2312" w:hAnsi="宋体" w:eastAsia="仿宋_GB2312" w:cs="宋体"/>
                <w:b/>
                <w:kern w:val="0"/>
                <w:sz w:val="21"/>
                <w:szCs w:val="21"/>
                <w:lang w:val="zh-CN" w:bidi="zh-CN"/>
              </w:rPr>
              <w:t>（代码）</w:t>
            </w:r>
          </w:p>
        </w:tc>
        <w:tc>
          <w:tcPr>
            <w:tcW w:w="3118" w:type="dxa"/>
            <w:tcBorders>
              <w:tl2br w:val="nil"/>
              <w:tr2bl w:val="nil"/>
            </w:tcBorders>
            <w:vAlign w:val="center"/>
          </w:tcPr>
          <w:p>
            <w:pPr>
              <w:overflowPunct w:val="0"/>
              <w:adjustRightInd w:val="0"/>
              <w:snapToGrid w:val="0"/>
              <w:jc w:val="center"/>
              <w:rPr>
                <w:rFonts w:ascii="仿宋_GB2312" w:hAnsi="宋体" w:eastAsia="仿宋_GB2312" w:cs="宋体"/>
                <w:b/>
                <w:kern w:val="0"/>
                <w:sz w:val="21"/>
                <w:szCs w:val="21"/>
                <w:lang w:val="zh-CN" w:bidi="zh-CN"/>
              </w:rPr>
            </w:pPr>
            <w:r>
              <w:rPr>
                <w:rFonts w:hint="eastAsia" w:ascii="仿宋_GB2312" w:hAnsi="宋体" w:eastAsia="仿宋_GB2312" w:cs="宋体"/>
                <w:b/>
                <w:kern w:val="0"/>
                <w:sz w:val="21"/>
                <w:szCs w:val="21"/>
                <w:lang w:val="zh-CN" w:bidi="zh-CN"/>
              </w:rPr>
              <w:t>主要岗位群或技术领域举例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60" w:hRule="atLeast"/>
          <w:jc w:val="center"/>
        </w:trPr>
        <w:tc>
          <w:tcPr>
            <w:tcW w:w="1014" w:type="dxa"/>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文化艺术大类</w:t>
            </w:r>
          </w:p>
          <w:p>
            <w:pPr>
              <w:overflowPunct w:val="0"/>
              <w:adjustRightInd w:val="0"/>
              <w:outlineLvl w:val="0"/>
              <w:rPr>
                <w:rFonts w:eastAsia="仿宋_GB2312"/>
                <w:sz w:val="21"/>
                <w:szCs w:val="21"/>
                <w:highlight w:val="magenta"/>
              </w:rPr>
            </w:pPr>
            <w:r>
              <w:rPr>
                <w:rFonts w:eastAsia="仿宋_GB2312"/>
                <w:sz w:val="21"/>
                <w:szCs w:val="21"/>
              </w:rPr>
              <w:t>（55）</w:t>
            </w:r>
          </w:p>
        </w:tc>
        <w:tc>
          <w:tcPr>
            <w:tcW w:w="1005" w:type="dxa"/>
            <w:tcBorders>
              <w:tl2br w:val="nil"/>
              <w:tr2bl w:val="nil"/>
            </w:tcBorders>
            <w:vAlign w:val="center"/>
          </w:tcPr>
          <w:p>
            <w:pPr>
              <w:overflowPunct w:val="0"/>
              <w:adjustRightInd w:val="0"/>
              <w:jc w:val="center"/>
              <w:outlineLvl w:val="0"/>
              <w:rPr>
                <w:rFonts w:eastAsia="仿宋_GB2312"/>
                <w:sz w:val="21"/>
                <w:szCs w:val="21"/>
                <w:highlight w:val="magenta"/>
              </w:rPr>
            </w:pPr>
            <w:r>
              <w:rPr>
                <w:rFonts w:eastAsia="仿宋_GB2312"/>
                <w:sz w:val="21"/>
                <w:szCs w:val="21"/>
              </w:rPr>
              <w:t>艺术设计类（5501）</w:t>
            </w:r>
          </w:p>
        </w:tc>
        <w:tc>
          <w:tcPr>
            <w:tcW w:w="1800" w:type="dxa"/>
            <w:tcBorders>
              <w:tl2br w:val="nil"/>
              <w:tr2bl w:val="nil"/>
            </w:tcBorders>
            <w:vAlign w:val="center"/>
          </w:tcPr>
          <w:p>
            <w:pPr>
              <w:overflowPunct w:val="0"/>
              <w:adjustRightInd w:val="0"/>
              <w:outlineLvl w:val="0"/>
              <w:rPr>
                <w:rFonts w:eastAsia="仿宋_GB2312"/>
                <w:sz w:val="21"/>
                <w:szCs w:val="21"/>
              </w:rPr>
            </w:pPr>
            <w:r>
              <w:rPr>
                <w:rFonts w:eastAsia="仿宋_GB2312"/>
                <w:sz w:val="21"/>
                <w:szCs w:val="21"/>
              </w:rPr>
              <w:t>纺织服装；服饰业</w:t>
            </w:r>
          </w:p>
        </w:tc>
        <w:tc>
          <w:tcPr>
            <w:tcW w:w="2115" w:type="dxa"/>
            <w:tcBorders>
              <w:tl2br w:val="nil"/>
              <w:tr2bl w:val="nil"/>
            </w:tcBorders>
            <w:vAlign w:val="center"/>
          </w:tcPr>
          <w:p>
            <w:pPr>
              <w:overflowPunct w:val="0"/>
              <w:adjustRightInd w:val="0"/>
              <w:outlineLvl w:val="0"/>
              <w:rPr>
                <w:rFonts w:eastAsia="仿宋_GB2312"/>
                <w:sz w:val="21"/>
                <w:szCs w:val="21"/>
              </w:rPr>
            </w:pPr>
            <w:r>
              <w:rPr>
                <w:rFonts w:eastAsia="仿宋_GB2312"/>
                <w:sz w:val="21"/>
                <w:szCs w:val="21"/>
              </w:rPr>
              <w:t>服装设计人员；</w:t>
            </w:r>
          </w:p>
          <w:p>
            <w:pPr>
              <w:overflowPunct w:val="0"/>
              <w:adjustRightInd w:val="0"/>
              <w:outlineLvl w:val="0"/>
              <w:rPr>
                <w:rFonts w:eastAsia="仿宋_GB2312"/>
                <w:sz w:val="21"/>
                <w:szCs w:val="21"/>
              </w:rPr>
            </w:pPr>
            <w:r>
              <w:rPr>
                <w:rFonts w:eastAsia="仿宋_GB2312"/>
                <w:sz w:val="21"/>
                <w:szCs w:val="21"/>
              </w:rPr>
              <w:t>服装制版师；</w:t>
            </w:r>
          </w:p>
          <w:p>
            <w:pPr>
              <w:overflowPunct w:val="0"/>
              <w:adjustRightInd w:val="0"/>
              <w:outlineLvl w:val="0"/>
              <w:rPr>
                <w:rFonts w:eastAsia="仿宋_GB2312"/>
                <w:sz w:val="21"/>
                <w:szCs w:val="21"/>
              </w:rPr>
            </w:pPr>
            <w:r>
              <w:rPr>
                <w:rFonts w:eastAsia="仿宋_GB2312"/>
                <w:sz w:val="21"/>
                <w:szCs w:val="21"/>
              </w:rPr>
              <w:t>纺织面料设计师；</w:t>
            </w:r>
          </w:p>
          <w:p>
            <w:pPr>
              <w:overflowPunct w:val="0"/>
              <w:adjustRightInd w:val="0"/>
              <w:outlineLvl w:val="0"/>
              <w:rPr>
                <w:rFonts w:eastAsia="仿宋_GB2312"/>
                <w:sz w:val="21"/>
                <w:szCs w:val="21"/>
              </w:rPr>
            </w:pPr>
            <w:r>
              <w:rPr>
                <w:rFonts w:eastAsia="仿宋_GB2312"/>
                <w:sz w:val="21"/>
                <w:szCs w:val="21"/>
              </w:rPr>
              <w:t>家用纺织品设计师。</w:t>
            </w:r>
          </w:p>
        </w:tc>
        <w:tc>
          <w:tcPr>
            <w:tcW w:w="3118" w:type="dxa"/>
            <w:tcBorders>
              <w:tl2br w:val="nil"/>
              <w:tr2bl w:val="nil"/>
            </w:tcBorders>
            <w:vAlign w:val="center"/>
          </w:tcPr>
          <w:p>
            <w:pPr>
              <w:overflowPunct w:val="0"/>
              <w:adjustRightInd w:val="0"/>
              <w:ind w:firstLine="420" w:firstLineChars="200"/>
              <w:jc w:val="left"/>
              <w:outlineLvl w:val="0"/>
              <w:rPr>
                <w:rFonts w:eastAsia="仿宋_GB2312"/>
                <w:sz w:val="21"/>
                <w:szCs w:val="21"/>
              </w:rPr>
            </w:pPr>
            <w:r>
              <w:rPr>
                <w:rFonts w:eastAsia="仿宋_GB2312"/>
                <w:sz w:val="21"/>
                <w:szCs w:val="21"/>
              </w:rPr>
              <w:t>服装制版人员；</w:t>
            </w:r>
          </w:p>
          <w:p>
            <w:pPr>
              <w:overflowPunct w:val="0"/>
              <w:adjustRightInd w:val="0"/>
              <w:ind w:firstLine="420" w:firstLineChars="200"/>
              <w:jc w:val="left"/>
              <w:outlineLvl w:val="0"/>
              <w:rPr>
                <w:rFonts w:eastAsia="仿宋_GB2312"/>
                <w:sz w:val="21"/>
                <w:szCs w:val="21"/>
              </w:rPr>
            </w:pPr>
            <w:r>
              <w:rPr>
                <w:rFonts w:eastAsia="仿宋_GB2312"/>
                <w:sz w:val="21"/>
                <w:szCs w:val="21"/>
              </w:rPr>
              <w:t>服装生产管理人员；</w:t>
            </w:r>
          </w:p>
          <w:p>
            <w:pPr>
              <w:overflowPunct w:val="0"/>
              <w:adjustRightInd w:val="0"/>
              <w:ind w:firstLine="420" w:firstLineChars="200"/>
              <w:jc w:val="left"/>
              <w:outlineLvl w:val="0"/>
            </w:pPr>
            <w:r>
              <w:rPr>
                <w:rFonts w:eastAsia="仿宋_GB2312"/>
                <w:sz w:val="21"/>
                <w:szCs w:val="21"/>
              </w:rPr>
              <w:t>服装营销人员；</w:t>
            </w:r>
          </w:p>
          <w:p>
            <w:pPr>
              <w:overflowPunct w:val="0"/>
              <w:adjustRightInd w:val="0"/>
              <w:ind w:firstLine="420" w:firstLineChars="200"/>
              <w:jc w:val="left"/>
              <w:outlineLvl w:val="0"/>
              <w:rPr>
                <w:rFonts w:eastAsia="仿宋_GB2312"/>
                <w:sz w:val="21"/>
                <w:szCs w:val="21"/>
              </w:rPr>
            </w:pPr>
            <w:r>
              <w:rPr>
                <w:rFonts w:eastAsia="仿宋_GB2312"/>
                <w:sz w:val="21"/>
                <w:szCs w:val="21"/>
              </w:rPr>
              <w:t>工艺美术与创意设计人员；</w:t>
            </w:r>
          </w:p>
          <w:p>
            <w:pPr>
              <w:overflowPunct w:val="0"/>
              <w:adjustRightInd w:val="0"/>
              <w:ind w:firstLine="420" w:firstLineChars="200"/>
              <w:outlineLvl w:val="0"/>
              <w:rPr>
                <w:rFonts w:eastAsia="仿宋_GB2312"/>
              </w:rPr>
            </w:pPr>
            <w:r>
              <w:rPr>
                <w:rFonts w:eastAsia="仿宋_GB2312"/>
                <w:sz w:val="21"/>
                <w:szCs w:val="21"/>
              </w:rPr>
              <w:t>专业化设计服务人员。</w:t>
            </w:r>
          </w:p>
        </w:tc>
      </w:tr>
      <w:bookmarkEnd w:id="0"/>
    </w:tbl>
    <w:p>
      <w:pPr>
        <w:overflowPunct w:val="0"/>
        <w:adjustRightInd w:val="0"/>
        <w:ind w:firstLine="562" w:firstLineChars="200"/>
        <w:rPr>
          <w:rFonts w:eastAsia="楷体_GB2312"/>
          <w:b/>
          <w:sz w:val="28"/>
          <w:szCs w:val="28"/>
        </w:rPr>
      </w:pPr>
      <w:r>
        <w:rPr>
          <w:rFonts w:hint="eastAsia" w:eastAsia="楷体_GB2312"/>
          <w:b/>
          <w:sz w:val="28"/>
          <w:szCs w:val="28"/>
        </w:rPr>
        <w:t>（二）岗位面向</w:t>
      </w:r>
    </w:p>
    <w:p>
      <w:pPr>
        <w:overflowPunct w:val="0"/>
        <w:adjustRightInd w:val="0"/>
        <w:ind w:firstLine="560" w:firstLineChars="200"/>
        <w:rPr>
          <w:rFonts w:ascii="仿宋_GB2312" w:hAnsi="仿宋_GB2312" w:eastAsia="仿宋_GB2312" w:cs="仿宋_GB2312"/>
          <w:sz w:val="28"/>
          <w:szCs w:val="28"/>
        </w:rPr>
      </w:pPr>
      <w:bookmarkStart w:id="1" w:name="_Hlk48373366"/>
      <w:r>
        <w:rPr>
          <w:rFonts w:hint="eastAsia" w:ascii="仿宋_GB2312" w:hAnsi="仿宋_GB2312" w:eastAsia="仿宋_GB2312" w:cs="仿宋_GB2312"/>
          <w:sz w:val="28"/>
          <w:szCs w:val="28"/>
        </w:rPr>
        <w:t>本专业毕业生主要面向服装行业的中小企业、机关和事业单位、服装设计工作室、服装服饰有限公司或服装生产制造企业等专业岗位，包括设计助理、打板助理、生产管理人员岗位等，从事服装设计助理、打板助理、生产管理人员岗位等岗位的工作。毕业生就业职业领域及主要工作岗位的初始岗位、发展岗位、目标岗位如表 2 所示。</w:t>
      </w:r>
    </w:p>
    <w:p>
      <w:pPr>
        <w:spacing w:before="120" w:beforeLines="50" w:after="120" w:afterLines="50"/>
        <w:ind w:left="403"/>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表 2</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职业领域及主要工作岗位（群）</w:t>
      </w:r>
    </w:p>
    <w:tbl>
      <w:tblPr>
        <w:tblStyle w:val="8"/>
        <w:tblW w:w="906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1"/>
        <w:gridCol w:w="1762"/>
        <w:gridCol w:w="2052"/>
        <w:gridCol w:w="2268"/>
        <w:gridCol w:w="225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9" w:hRule="atLeast"/>
          <w:jc w:val="center"/>
        </w:trPr>
        <w:tc>
          <w:tcPr>
            <w:tcW w:w="731" w:type="dxa"/>
            <w:vMerge w:val="restart"/>
            <w:vAlign w:val="center"/>
          </w:tcPr>
          <w:p>
            <w:pPr>
              <w:pStyle w:val="11"/>
              <w:jc w:val="center"/>
              <w:rPr>
                <w:rFonts w:ascii="仿宋_GB2312" w:eastAsia="仿宋_GB2312"/>
                <w:b/>
                <w:sz w:val="21"/>
                <w:szCs w:val="21"/>
                <w:lang w:eastAsia="en-US"/>
              </w:rPr>
            </w:pPr>
            <w:r>
              <w:rPr>
                <w:rFonts w:hint="eastAsia" w:ascii="仿宋_GB2312" w:eastAsia="仿宋_GB2312"/>
                <w:b/>
                <w:sz w:val="21"/>
                <w:szCs w:val="21"/>
                <w:lang w:eastAsia="en-US"/>
              </w:rPr>
              <w:t>序号</w:t>
            </w:r>
          </w:p>
        </w:tc>
        <w:tc>
          <w:tcPr>
            <w:tcW w:w="1762" w:type="dxa"/>
            <w:vMerge w:val="restart"/>
            <w:vAlign w:val="center"/>
          </w:tcPr>
          <w:p>
            <w:pPr>
              <w:pStyle w:val="11"/>
              <w:jc w:val="center"/>
              <w:rPr>
                <w:rFonts w:ascii="仿宋_GB2312" w:eastAsia="仿宋_GB2312"/>
                <w:b/>
                <w:sz w:val="21"/>
                <w:szCs w:val="21"/>
                <w:lang w:eastAsia="en-US"/>
              </w:rPr>
            </w:pPr>
            <w:r>
              <w:rPr>
                <w:rFonts w:hint="eastAsia" w:ascii="仿宋_GB2312" w:eastAsia="仿宋_GB2312"/>
                <w:b/>
                <w:sz w:val="21"/>
                <w:szCs w:val="21"/>
                <w:lang w:eastAsia="en-US"/>
              </w:rPr>
              <w:t>职业领域</w:t>
            </w:r>
          </w:p>
        </w:tc>
        <w:tc>
          <w:tcPr>
            <w:tcW w:w="6572" w:type="dxa"/>
            <w:gridSpan w:val="3"/>
            <w:vAlign w:val="center"/>
          </w:tcPr>
          <w:p>
            <w:pPr>
              <w:pStyle w:val="11"/>
              <w:jc w:val="center"/>
              <w:rPr>
                <w:rFonts w:ascii="仿宋_GB2312" w:eastAsia="仿宋_GB2312"/>
                <w:b/>
                <w:sz w:val="21"/>
                <w:szCs w:val="21"/>
                <w:lang w:eastAsia="en-US"/>
              </w:rPr>
            </w:pPr>
            <w:r>
              <w:rPr>
                <w:rFonts w:hint="eastAsia" w:ascii="仿宋_GB2312" w:eastAsia="仿宋_GB2312"/>
                <w:b/>
                <w:sz w:val="21"/>
                <w:szCs w:val="21"/>
                <w:lang w:eastAsia="en-US"/>
              </w:rPr>
              <w:t>工作岗位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9" w:hRule="atLeast"/>
          <w:jc w:val="center"/>
        </w:trPr>
        <w:tc>
          <w:tcPr>
            <w:tcW w:w="731" w:type="dxa"/>
            <w:vMerge w:val="continue"/>
            <w:vAlign w:val="center"/>
          </w:tcPr>
          <w:p>
            <w:pPr>
              <w:autoSpaceDE w:val="0"/>
              <w:autoSpaceDN w:val="0"/>
              <w:jc w:val="center"/>
              <w:rPr>
                <w:rFonts w:ascii="仿宋_GB2312" w:hAnsi="宋体" w:eastAsia="仿宋_GB2312"/>
                <w:b/>
                <w:sz w:val="21"/>
                <w:szCs w:val="21"/>
                <w:lang w:eastAsia="en-US"/>
              </w:rPr>
            </w:pPr>
          </w:p>
        </w:tc>
        <w:tc>
          <w:tcPr>
            <w:tcW w:w="1762" w:type="dxa"/>
            <w:vMerge w:val="continue"/>
            <w:vAlign w:val="center"/>
          </w:tcPr>
          <w:p>
            <w:pPr>
              <w:autoSpaceDE w:val="0"/>
              <w:autoSpaceDN w:val="0"/>
              <w:jc w:val="center"/>
              <w:rPr>
                <w:rFonts w:ascii="仿宋_GB2312" w:hAnsi="宋体" w:eastAsia="仿宋_GB2312"/>
                <w:b/>
                <w:sz w:val="21"/>
                <w:szCs w:val="21"/>
                <w:lang w:eastAsia="en-US"/>
              </w:rPr>
            </w:pPr>
          </w:p>
        </w:tc>
        <w:tc>
          <w:tcPr>
            <w:tcW w:w="2052" w:type="dxa"/>
            <w:vAlign w:val="center"/>
          </w:tcPr>
          <w:p>
            <w:pPr>
              <w:pStyle w:val="11"/>
              <w:adjustRightInd w:val="0"/>
              <w:snapToGrid w:val="0"/>
              <w:jc w:val="center"/>
              <w:rPr>
                <w:rFonts w:ascii="Times New Roman" w:hAnsi="Times New Roman" w:eastAsia="仿宋_GB2312" w:cs="Times New Roman"/>
                <w:b/>
                <w:sz w:val="21"/>
                <w:szCs w:val="21"/>
              </w:rPr>
            </w:pPr>
            <w:r>
              <w:rPr>
                <w:rFonts w:ascii="Times New Roman" w:hAnsi="Times New Roman" w:eastAsia="仿宋_GB2312" w:cs="Times New Roman"/>
                <w:b/>
                <w:sz w:val="21"/>
                <w:szCs w:val="21"/>
                <w:lang w:eastAsia="en-US"/>
              </w:rPr>
              <w:t>初次岗位</w:t>
            </w:r>
          </w:p>
          <w:p>
            <w:pPr>
              <w:pStyle w:val="11"/>
              <w:jc w:val="center"/>
              <w:rPr>
                <w:rFonts w:ascii="Times New Roman" w:hAnsi="Times New Roman" w:eastAsia="仿宋_GB2312" w:cs="Times New Roman"/>
                <w:b/>
                <w:sz w:val="21"/>
                <w:szCs w:val="21"/>
                <w:lang w:eastAsia="en-US"/>
              </w:rPr>
            </w:pPr>
            <w:r>
              <w:rPr>
                <w:rFonts w:ascii="Times New Roman" w:hAnsi="Times New Roman" w:eastAsia="仿宋_GB2312" w:cs="Times New Roman"/>
                <w:b/>
                <w:sz w:val="21"/>
                <w:szCs w:val="21"/>
                <w:lang w:eastAsia="en-US"/>
              </w:rPr>
              <w:t>（毕业1</w:t>
            </w:r>
            <w:r>
              <w:rPr>
                <w:rFonts w:ascii="Times New Roman" w:hAnsi="Times New Roman" w:eastAsia="仿宋_GB2312" w:cs="Times New Roman"/>
                <w:color w:val="333333"/>
                <w:sz w:val="21"/>
                <w:szCs w:val="21"/>
                <w:shd w:val="clear" w:color="auto" w:fill="FFFFFF"/>
              </w:rPr>
              <w:t>-</w:t>
            </w:r>
            <w:r>
              <w:rPr>
                <w:rFonts w:ascii="Times New Roman" w:hAnsi="Times New Roman" w:eastAsia="仿宋_GB2312" w:cs="Times New Roman"/>
                <w:b/>
                <w:sz w:val="21"/>
                <w:szCs w:val="21"/>
                <w:lang w:eastAsia="en-US"/>
              </w:rPr>
              <w:t>2年）</w:t>
            </w:r>
          </w:p>
        </w:tc>
        <w:tc>
          <w:tcPr>
            <w:tcW w:w="2268" w:type="dxa"/>
            <w:vAlign w:val="center"/>
          </w:tcPr>
          <w:p>
            <w:pPr>
              <w:pStyle w:val="11"/>
              <w:adjustRightInd w:val="0"/>
              <w:snapToGrid w:val="0"/>
              <w:jc w:val="center"/>
              <w:rPr>
                <w:rFonts w:ascii="Times New Roman" w:hAnsi="Times New Roman" w:eastAsia="仿宋_GB2312" w:cs="Times New Roman"/>
                <w:b/>
                <w:sz w:val="21"/>
                <w:szCs w:val="21"/>
              </w:rPr>
            </w:pPr>
            <w:r>
              <w:rPr>
                <w:rFonts w:ascii="Times New Roman" w:hAnsi="Times New Roman" w:eastAsia="仿宋_GB2312" w:cs="Times New Roman"/>
                <w:b/>
                <w:sz w:val="21"/>
                <w:szCs w:val="21"/>
                <w:lang w:eastAsia="en-US"/>
              </w:rPr>
              <w:t>发展岗位</w:t>
            </w:r>
          </w:p>
          <w:p>
            <w:pPr>
              <w:pStyle w:val="11"/>
              <w:adjustRightInd w:val="0"/>
              <w:snapToGrid w:val="0"/>
              <w:jc w:val="center"/>
              <w:rPr>
                <w:rFonts w:ascii="Times New Roman" w:hAnsi="Times New Roman" w:eastAsia="仿宋_GB2312" w:cs="Times New Roman"/>
                <w:b/>
                <w:sz w:val="21"/>
                <w:szCs w:val="21"/>
                <w:lang w:eastAsia="en-US"/>
              </w:rPr>
            </w:pPr>
            <w:r>
              <w:rPr>
                <w:rFonts w:ascii="Times New Roman" w:hAnsi="Times New Roman" w:eastAsia="仿宋_GB2312" w:cs="Times New Roman"/>
                <w:b/>
                <w:sz w:val="21"/>
                <w:szCs w:val="21"/>
                <w:lang w:eastAsia="en-US"/>
              </w:rPr>
              <w:t>（毕业3</w:t>
            </w:r>
            <w:r>
              <w:rPr>
                <w:rFonts w:ascii="Times New Roman" w:hAnsi="Times New Roman" w:eastAsia="仿宋_GB2312" w:cs="Times New Roman"/>
                <w:color w:val="333333"/>
                <w:sz w:val="21"/>
                <w:szCs w:val="21"/>
                <w:shd w:val="clear" w:color="auto" w:fill="FFFFFF"/>
              </w:rPr>
              <w:t>-</w:t>
            </w:r>
            <w:r>
              <w:rPr>
                <w:rFonts w:ascii="Times New Roman" w:hAnsi="Times New Roman" w:eastAsia="仿宋_GB2312" w:cs="Times New Roman"/>
                <w:b/>
                <w:sz w:val="21"/>
                <w:szCs w:val="21"/>
                <w:lang w:eastAsia="en-US"/>
              </w:rPr>
              <w:t>5年）</w:t>
            </w:r>
          </w:p>
        </w:tc>
        <w:tc>
          <w:tcPr>
            <w:tcW w:w="2252" w:type="dxa"/>
            <w:vAlign w:val="center"/>
          </w:tcPr>
          <w:p>
            <w:pPr>
              <w:autoSpaceDE w:val="0"/>
              <w:autoSpaceDN w:val="0"/>
              <w:adjustRightInd w:val="0"/>
              <w:snapToGrid w:val="0"/>
              <w:jc w:val="center"/>
              <w:rPr>
                <w:rFonts w:eastAsia="仿宋_GB2312"/>
                <w:b/>
                <w:kern w:val="0"/>
                <w:sz w:val="21"/>
                <w:szCs w:val="21"/>
                <w:lang w:val="zh-CN" w:bidi="zh-CN"/>
              </w:rPr>
            </w:pPr>
            <w:bookmarkStart w:id="2" w:name="_Hlk41769081"/>
            <w:r>
              <w:rPr>
                <w:rFonts w:eastAsia="仿宋_GB2312"/>
                <w:b/>
                <w:kern w:val="0"/>
                <w:sz w:val="21"/>
                <w:szCs w:val="21"/>
                <w:lang w:val="zh-CN" w:eastAsia="en-US" w:bidi="zh-CN"/>
              </w:rPr>
              <w:t>目标岗位</w:t>
            </w:r>
            <w:bookmarkEnd w:id="2"/>
          </w:p>
          <w:p>
            <w:pPr>
              <w:autoSpaceDE w:val="0"/>
              <w:autoSpaceDN w:val="0"/>
              <w:adjustRightInd w:val="0"/>
              <w:snapToGrid w:val="0"/>
              <w:jc w:val="center"/>
              <w:rPr>
                <w:rFonts w:eastAsia="仿宋_GB2312"/>
                <w:b/>
                <w:kern w:val="0"/>
                <w:sz w:val="21"/>
                <w:szCs w:val="21"/>
                <w:lang w:val="zh-CN" w:eastAsia="en-US" w:bidi="zh-CN"/>
              </w:rPr>
            </w:pPr>
            <w:r>
              <w:rPr>
                <w:rFonts w:eastAsia="仿宋_GB2312"/>
                <w:b/>
                <w:kern w:val="0"/>
                <w:sz w:val="21"/>
                <w:szCs w:val="21"/>
                <w:lang w:val="zh-CN" w:eastAsia="en-US" w:bidi="zh-CN"/>
              </w:rPr>
              <w:t>（毕业6</w:t>
            </w:r>
            <w:r>
              <w:rPr>
                <w:rFonts w:eastAsia="仿宋_GB2312"/>
                <w:color w:val="333333"/>
                <w:sz w:val="21"/>
                <w:szCs w:val="21"/>
                <w:shd w:val="clear" w:color="auto" w:fill="FFFFFF"/>
              </w:rPr>
              <w:t>-</w:t>
            </w:r>
            <w:r>
              <w:rPr>
                <w:rFonts w:eastAsia="仿宋_GB2312"/>
                <w:b/>
                <w:kern w:val="0"/>
                <w:sz w:val="21"/>
                <w:szCs w:val="21"/>
                <w:lang w:val="zh-CN" w:eastAsia="en-US" w:bidi="zh-CN"/>
              </w:rPr>
              <w:t>10年）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731" w:type="dxa"/>
            <w:vAlign w:val="center"/>
          </w:tcPr>
          <w:p>
            <w:pPr>
              <w:pStyle w:val="11"/>
              <w:jc w:val="center"/>
              <w:rPr>
                <w:rFonts w:ascii="Times New Roman" w:hAnsi="Times New Roman" w:eastAsia="仿宋_GB2312" w:cs="Times New Roman"/>
                <w:sz w:val="21"/>
                <w:szCs w:val="21"/>
                <w:lang w:eastAsia="en-US"/>
              </w:rPr>
            </w:pPr>
            <w:r>
              <w:rPr>
                <w:rFonts w:ascii="Times New Roman" w:hAnsi="Times New Roman" w:eastAsia="仿宋_GB2312" w:cs="Times New Roman"/>
                <w:sz w:val="21"/>
                <w:szCs w:val="21"/>
                <w:lang w:eastAsia="en-US"/>
              </w:rPr>
              <w:t>1</w:t>
            </w:r>
          </w:p>
        </w:tc>
        <w:tc>
          <w:tcPr>
            <w:tcW w:w="1762" w:type="dxa"/>
            <w:vAlign w:val="center"/>
          </w:tcPr>
          <w:p>
            <w:pPr>
              <w:pStyle w:val="11"/>
              <w:jc w:val="center"/>
              <w:rPr>
                <w:rFonts w:ascii="仿宋_GB2312" w:eastAsia="仿宋_GB2312"/>
                <w:sz w:val="21"/>
                <w:szCs w:val="21"/>
                <w:lang w:val="en-US" w:eastAsia="en-US"/>
              </w:rPr>
            </w:pPr>
            <w:r>
              <w:rPr>
                <w:rFonts w:hint="eastAsia" w:ascii="仿宋_GB2312" w:eastAsia="仿宋_GB2312"/>
                <w:sz w:val="21"/>
                <w:szCs w:val="21"/>
                <w:lang w:val="en-US" w:eastAsia="en-US"/>
              </w:rPr>
              <w:t>服装设计师</w:t>
            </w:r>
          </w:p>
        </w:tc>
        <w:tc>
          <w:tcPr>
            <w:tcW w:w="2052" w:type="dxa"/>
            <w:vAlign w:val="center"/>
          </w:tcPr>
          <w:p>
            <w:pPr>
              <w:pStyle w:val="11"/>
              <w:jc w:val="center"/>
              <w:rPr>
                <w:rFonts w:ascii="仿宋_GB2312" w:eastAsia="仿宋_GB2312"/>
                <w:sz w:val="21"/>
                <w:szCs w:val="21"/>
                <w:lang w:val="en-US" w:eastAsia="en-US"/>
              </w:rPr>
            </w:pPr>
            <w:r>
              <w:rPr>
                <w:rFonts w:hint="eastAsia" w:ascii="仿宋_GB2312" w:eastAsia="仿宋_GB2312"/>
                <w:sz w:val="21"/>
                <w:szCs w:val="21"/>
                <w:lang w:val="en-US" w:eastAsia="en-US"/>
              </w:rPr>
              <w:t>设计助理</w:t>
            </w:r>
          </w:p>
        </w:tc>
        <w:tc>
          <w:tcPr>
            <w:tcW w:w="2268" w:type="dxa"/>
            <w:vAlign w:val="center"/>
          </w:tcPr>
          <w:p>
            <w:pPr>
              <w:pStyle w:val="11"/>
              <w:jc w:val="center"/>
              <w:rPr>
                <w:rFonts w:ascii="仿宋_GB2312" w:eastAsia="仿宋_GB2312"/>
                <w:sz w:val="21"/>
                <w:szCs w:val="21"/>
                <w:lang w:val="en-US" w:eastAsia="en-US"/>
              </w:rPr>
            </w:pPr>
            <w:r>
              <w:rPr>
                <w:rFonts w:hint="eastAsia" w:ascii="仿宋_GB2312" w:eastAsia="仿宋_GB2312"/>
                <w:sz w:val="21"/>
                <w:szCs w:val="21"/>
                <w:lang w:val="en-US" w:eastAsia="en-US"/>
              </w:rPr>
              <w:t>设计师</w:t>
            </w:r>
          </w:p>
        </w:tc>
        <w:tc>
          <w:tcPr>
            <w:tcW w:w="2252" w:type="dxa"/>
            <w:vAlign w:val="center"/>
          </w:tcPr>
          <w:p>
            <w:pPr>
              <w:pStyle w:val="11"/>
              <w:jc w:val="center"/>
              <w:rPr>
                <w:rFonts w:ascii="仿宋_GB2312" w:eastAsia="仿宋_GB2312"/>
                <w:sz w:val="21"/>
                <w:szCs w:val="21"/>
                <w:lang w:val="en-US" w:eastAsia="en-US"/>
              </w:rPr>
            </w:pPr>
            <w:r>
              <w:rPr>
                <w:rFonts w:hint="eastAsia" w:ascii="仿宋_GB2312" w:eastAsia="仿宋_GB2312"/>
                <w:sz w:val="21"/>
                <w:szCs w:val="21"/>
                <w:lang w:val="en-US" w:eastAsia="en-US"/>
              </w:rPr>
              <w:t>设计总监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731" w:type="dxa"/>
            <w:vAlign w:val="center"/>
          </w:tcPr>
          <w:p>
            <w:pPr>
              <w:pStyle w:val="11"/>
              <w:jc w:val="center"/>
              <w:rPr>
                <w:rFonts w:ascii="Times New Roman" w:hAnsi="Times New Roman" w:eastAsia="仿宋_GB2312" w:cs="Times New Roman"/>
                <w:sz w:val="21"/>
                <w:szCs w:val="21"/>
                <w:lang w:val="en-US" w:eastAsia="en-US"/>
              </w:rPr>
            </w:pPr>
            <w:r>
              <w:rPr>
                <w:rFonts w:hint="eastAsia" w:ascii="Times New Roman" w:hAnsi="Times New Roman" w:eastAsia="仿宋_GB2312" w:cs="Times New Roman"/>
                <w:sz w:val="21"/>
                <w:szCs w:val="21"/>
                <w:lang w:val="en-US"/>
              </w:rPr>
              <w:t>2</w:t>
            </w:r>
          </w:p>
        </w:tc>
        <w:tc>
          <w:tcPr>
            <w:tcW w:w="1762" w:type="dxa"/>
            <w:vAlign w:val="center"/>
          </w:tcPr>
          <w:p>
            <w:pPr>
              <w:jc w:val="center"/>
              <w:rPr>
                <w:rFonts w:ascii="仿宋_GB2312" w:eastAsia="仿宋_GB2312"/>
                <w:sz w:val="21"/>
                <w:szCs w:val="21"/>
                <w:lang w:eastAsia="en-US"/>
              </w:rPr>
            </w:pPr>
            <w:r>
              <w:rPr>
                <w:rFonts w:hint="eastAsia" w:ascii="仿宋_GB2312" w:eastAsia="仿宋_GB2312"/>
                <w:sz w:val="21"/>
                <w:szCs w:val="21"/>
              </w:rPr>
              <w:t>服装制版师</w:t>
            </w:r>
          </w:p>
        </w:tc>
        <w:tc>
          <w:tcPr>
            <w:tcW w:w="2052" w:type="dxa"/>
            <w:vAlign w:val="center"/>
          </w:tcPr>
          <w:p>
            <w:pPr>
              <w:pStyle w:val="11"/>
              <w:jc w:val="center"/>
              <w:rPr>
                <w:rFonts w:ascii="仿宋_GB2312" w:eastAsia="仿宋_GB2312"/>
                <w:sz w:val="21"/>
                <w:szCs w:val="21"/>
                <w:lang w:val="en-US" w:eastAsia="en-US"/>
              </w:rPr>
            </w:pPr>
            <w:r>
              <w:rPr>
                <w:rFonts w:hint="eastAsia" w:ascii="仿宋_GB2312" w:eastAsia="仿宋_GB2312"/>
                <w:sz w:val="21"/>
                <w:szCs w:val="21"/>
                <w:lang w:val="en-US"/>
              </w:rPr>
              <w:t>打板助理</w:t>
            </w:r>
          </w:p>
        </w:tc>
        <w:tc>
          <w:tcPr>
            <w:tcW w:w="2268" w:type="dxa"/>
            <w:vAlign w:val="center"/>
          </w:tcPr>
          <w:p>
            <w:pPr>
              <w:pStyle w:val="11"/>
              <w:jc w:val="center"/>
              <w:rPr>
                <w:rFonts w:ascii="仿宋_GB2312" w:eastAsia="仿宋_GB2312"/>
                <w:sz w:val="21"/>
                <w:szCs w:val="21"/>
                <w:lang w:val="en-US"/>
              </w:rPr>
            </w:pPr>
            <w:r>
              <w:rPr>
                <w:rFonts w:hint="eastAsia" w:ascii="仿宋_GB2312" w:eastAsia="仿宋_GB2312"/>
                <w:sz w:val="21"/>
                <w:szCs w:val="21"/>
                <w:lang w:val="en-US"/>
              </w:rPr>
              <w:t>技术部、品管部主管</w:t>
            </w:r>
          </w:p>
        </w:tc>
        <w:tc>
          <w:tcPr>
            <w:tcW w:w="2252" w:type="dxa"/>
            <w:vAlign w:val="center"/>
          </w:tcPr>
          <w:p>
            <w:pPr>
              <w:pStyle w:val="11"/>
              <w:jc w:val="center"/>
              <w:rPr>
                <w:rFonts w:ascii="仿宋_GB2312" w:eastAsia="仿宋_GB2312"/>
                <w:sz w:val="21"/>
                <w:szCs w:val="21"/>
                <w:lang w:val="en-US" w:eastAsia="en-US"/>
              </w:rPr>
            </w:pPr>
            <w:r>
              <w:rPr>
                <w:rFonts w:hint="eastAsia" w:ascii="仿宋_GB2312" w:eastAsia="仿宋_GB2312"/>
                <w:sz w:val="21"/>
                <w:szCs w:val="21"/>
                <w:lang w:val="en-US"/>
              </w:rPr>
              <w:t>部门经理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731" w:type="dxa"/>
            <w:vAlign w:val="center"/>
          </w:tcPr>
          <w:p>
            <w:pPr>
              <w:pStyle w:val="11"/>
              <w:jc w:val="center"/>
              <w:rPr>
                <w:rFonts w:ascii="Times New Roman" w:hAnsi="Times New Roman" w:eastAsia="仿宋_GB2312" w:cs="Times New Roman"/>
                <w:sz w:val="21"/>
                <w:szCs w:val="21"/>
                <w:lang w:val="en-US"/>
              </w:rPr>
            </w:pPr>
            <w:r>
              <w:rPr>
                <w:rFonts w:hint="eastAsia" w:ascii="Times New Roman" w:hAnsi="Times New Roman" w:eastAsia="仿宋_GB2312" w:cs="Times New Roman"/>
                <w:sz w:val="21"/>
                <w:szCs w:val="21"/>
                <w:lang w:val="en-US"/>
              </w:rPr>
              <w:t>3</w:t>
            </w:r>
          </w:p>
        </w:tc>
        <w:tc>
          <w:tcPr>
            <w:tcW w:w="1762" w:type="dxa"/>
            <w:vAlign w:val="center"/>
          </w:tcPr>
          <w:p>
            <w:pPr>
              <w:pStyle w:val="11"/>
              <w:jc w:val="center"/>
              <w:rPr>
                <w:rFonts w:ascii="仿宋_GB2312" w:hAnsi="Times New Roman" w:eastAsia="仿宋_GB2312" w:cs="Times New Roman"/>
                <w:kern w:val="2"/>
                <w:sz w:val="21"/>
                <w:szCs w:val="21"/>
                <w:lang w:val="en-US" w:bidi="ar-SA"/>
              </w:rPr>
            </w:pPr>
            <w:r>
              <w:rPr>
                <w:rFonts w:hint="eastAsia" w:ascii="仿宋_GB2312" w:eastAsia="仿宋_GB2312"/>
                <w:sz w:val="21"/>
                <w:szCs w:val="21"/>
                <w:lang w:val="en-US"/>
              </w:rPr>
              <w:t>服装生产管理人员</w:t>
            </w:r>
          </w:p>
        </w:tc>
        <w:tc>
          <w:tcPr>
            <w:tcW w:w="2052" w:type="dxa"/>
            <w:vAlign w:val="center"/>
          </w:tcPr>
          <w:p>
            <w:pPr>
              <w:pStyle w:val="11"/>
              <w:jc w:val="center"/>
              <w:rPr>
                <w:rFonts w:ascii="仿宋_GB2312" w:eastAsia="仿宋_GB2312"/>
                <w:sz w:val="21"/>
                <w:szCs w:val="21"/>
                <w:lang w:val="en-US"/>
              </w:rPr>
            </w:pPr>
            <w:r>
              <w:rPr>
                <w:rFonts w:hint="eastAsia" w:ascii="仿宋_GB2312" w:eastAsia="仿宋_GB2312"/>
                <w:sz w:val="21"/>
                <w:szCs w:val="21"/>
                <w:lang w:val="en-US" w:eastAsia="en-US"/>
              </w:rPr>
              <w:t>流水线小组长</w:t>
            </w:r>
          </w:p>
        </w:tc>
        <w:tc>
          <w:tcPr>
            <w:tcW w:w="2268" w:type="dxa"/>
            <w:vAlign w:val="center"/>
          </w:tcPr>
          <w:p>
            <w:pPr>
              <w:pStyle w:val="11"/>
              <w:jc w:val="center"/>
              <w:rPr>
                <w:rFonts w:ascii="仿宋_GB2312" w:eastAsia="仿宋_GB2312"/>
                <w:sz w:val="21"/>
                <w:szCs w:val="21"/>
                <w:lang w:val="en-US"/>
              </w:rPr>
            </w:pPr>
            <w:r>
              <w:rPr>
                <w:rFonts w:hint="eastAsia" w:ascii="仿宋_GB2312" w:eastAsia="仿宋_GB2312"/>
                <w:sz w:val="21"/>
                <w:szCs w:val="21"/>
                <w:lang w:val="en-US"/>
              </w:rPr>
              <w:t>车间主管</w:t>
            </w:r>
          </w:p>
        </w:tc>
        <w:tc>
          <w:tcPr>
            <w:tcW w:w="2252" w:type="dxa"/>
            <w:vAlign w:val="center"/>
          </w:tcPr>
          <w:p>
            <w:pPr>
              <w:pStyle w:val="11"/>
              <w:jc w:val="center"/>
              <w:rPr>
                <w:rFonts w:ascii="仿宋_GB2312" w:eastAsia="仿宋_GB2312"/>
                <w:sz w:val="21"/>
                <w:szCs w:val="21"/>
                <w:lang w:val="en-US"/>
              </w:rPr>
            </w:pPr>
            <w:r>
              <w:rPr>
                <w:rFonts w:hint="eastAsia" w:ascii="仿宋_GB2312" w:eastAsia="仿宋_GB2312"/>
                <w:sz w:val="21"/>
                <w:szCs w:val="21"/>
                <w:lang w:val="en-US"/>
              </w:rPr>
              <w:t>制造部门经理</w:t>
            </w:r>
          </w:p>
        </w:tc>
      </w:tr>
      <w:bookmarkEnd w:id="1"/>
    </w:tbl>
    <w:p>
      <w:pPr>
        <w:overflowPunct w:val="0"/>
        <w:adjustRightInd w:val="0"/>
        <w:ind w:firstLine="562" w:firstLineChars="200"/>
        <w:rPr>
          <w:rFonts w:eastAsia="楷体_GB2312"/>
          <w:b/>
          <w:sz w:val="28"/>
          <w:szCs w:val="28"/>
        </w:rPr>
      </w:pPr>
      <w:r>
        <w:rPr>
          <w:rFonts w:hint="eastAsia" w:eastAsia="楷体_GB2312"/>
          <w:b/>
          <w:sz w:val="28"/>
          <w:szCs w:val="28"/>
        </w:rPr>
        <w:t>（三）职业能力分析</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服装与服饰设计专业职业能力见下表。</w:t>
      </w:r>
    </w:p>
    <w:p>
      <w:pPr>
        <w:overflowPunct w:val="0"/>
        <w:adjustRightInd w:val="0"/>
        <w:spacing w:before="120" w:beforeLines="50" w:after="120" w:afterLines="5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表 3</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服装与服饰设计专业职业能力分析表</w:t>
      </w:r>
    </w:p>
    <w:tbl>
      <w:tblPr>
        <w:tblStyle w:val="8"/>
        <w:tblW w:w="909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66"/>
        <w:gridCol w:w="4351"/>
        <w:gridCol w:w="3110"/>
        <w:gridCol w:w="87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blHeader/>
          <w:jc w:val="center"/>
        </w:trPr>
        <w:tc>
          <w:tcPr>
            <w:tcW w:w="766" w:type="dxa"/>
            <w:vMerge w:val="restart"/>
            <w:tcBorders>
              <w:tl2br w:val="nil"/>
              <w:tr2bl w:val="nil"/>
            </w:tcBorders>
            <w:vAlign w:val="center"/>
          </w:tcPr>
          <w:p>
            <w:pPr>
              <w:jc w:val="center"/>
              <w:rPr>
                <w:rFonts w:ascii="仿宋_GB2312" w:hAnsi="宋体" w:eastAsia="仿宋_GB2312"/>
                <w:b/>
                <w:sz w:val="21"/>
                <w:szCs w:val="21"/>
              </w:rPr>
            </w:pPr>
            <w:r>
              <w:rPr>
                <w:rFonts w:hint="eastAsia" w:ascii="仿宋_GB2312" w:hAnsi="宋体" w:eastAsia="仿宋_GB2312"/>
                <w:b/>
                <w:sz w:val="21"/>
                <w:szCs w:val="21"/>
              </w:rPr>
              <w:t>就业</w:t>
            </w:r>
          </w:p>
          <w:p>
            <w:pPr>
              <w:jc w:val="center"/>
              <w:rPr>
                <w:rFonts w:ascii="仿宋_GB2312" w:hAnsi="宋体" w:eastAsia="仿宋_GB2312"/>
                <w:b/>
                <w:sz w:val="21"/>
                <w:szCs w:val="21"/>
              </w:rPr>
            </w:pPr>
            <w:r>
              <w:rPr>
                <w:rFonts w:hint="eastAsia" w:ascii="仿宋_GB2312" w:hAnsi="宋体" w:eastAsia="仿宋_GB2312"/>
                <w:b/>
                <w:sz w:val="21"/>
                <w:szCs w:val="21"/>
              </w:rPr>
              <w:t>岗位</w:t>
            </w:r>
          </w:p>
        </w:tc>
        <w:tc>
          <w:tcPr>
            <w:tcW w:w="4351" w:type="dxa"/>
            <w:vMerge w:val="restart"/>
            <w:tcBorders>
              <w:tl2br w:val="nil"/>
              <w:tr2bl w:val="nil"/>
            </w:tcBorders>
            <w:vAlign w:val="center"/>
          </w:tcPr>
          <w:p>
            <w:pPr>
              <w:jc w:val="center"/>
              <w:rPr>
                <w:rFonts w:ascii="仿宋_GB2312" w:hAnsi="宋体" w:eastAsia="仿宋_GB2312"/>
                <w:b/>
                <w:sz w:val="21"/>
                <w:szCs w:val="21"/>
              </w:rPr>
            </w:pPr>
            <w:r>
              <w:rPr>
                <w:rFonts w:hint="eastAsia" w:ascii="仿宋_GB2312" w:hAnsi="宋体" w:eastAsia="仿宋_GB2312"/>
                <w:b/>
                <w:sz w:val="21"/>
                <w:szCs w:val="21"/>
              </w:rPr>
              <w:t>主要工作任务</w:t>
            </w:r>
          </w:p>
        </w:tc>
        <w:tc>
          <w:tcPr>
            <w:tcW w:w="3981" w:type="dxa"/>
            <w:gridSpan w:val="2"/>
            <w:tcBorders>
              <w:tl2br w:val="nil"/>
              <w:tr2bl w:val="nil"/>
            </w:tcBorders>
            <w:vAlign w:val="center"/>
          </w:tcPr>
          <w:p>
            <w:pPr>
              <w:jc w:val="center"/>
              <w:rPr>
                <w:rFonts w:ascii="仿宋_GB2312" w:hAnsi="宋体" w:eastAsia="仿宋_GB2312"/>
                <w:b/>
                <w:sz w:val="21"/>
                <w:szCs w:val="21"/>
              </w:rPr>
            </w:pPr>
            <w:r>
              <w:rPr>
                <w:rFonts w:hint="eastAsia" w:ascii="仿宋_GB2312" w:hAnsi="宋体" w:eastAsia="仿宋_GB2312"/>
                <w:b/>
                <w:sz w:val="21"/>
                <w:szCs w:val="21"/>
              </w:rPr>
              <w:t>职业岗位能力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blHeader/>
          <w:jc w:val="center"/>
        </w:trPr>
        <w:tc>
          <w:tcPr>
            <w:tcW w:w="766" w:type="dxa"/>
            <w:vMerge w:val="continue"/>
            <w:tcBorders>
              <w:tl2br w:val="nil"/>
              <w:tr2bl w:val="nil"/>
            </w:tcBorders>
            <w:vAlign w:val="center"/>
          </w:tcPr>
          <w:p>
            <w:pPr>
              <w:jc w:val="center"/>
              <w:rPr>
                <w:rFonts w:ascii="仿宋_GB2312" w:hAnsi="宋体" w:eastAsia="仿宋_GB2312"/>
                <w:b/>
                <w:sz w:val="21"/>
                <w:szCs w:val="21"/>
              </w:rPr>
            </w:pPr>
          </w:p>
        </w:tc>
        <w:tc>
          <w:tcPr>
            <w:tcW w:w="4351" w:type="dxa"/>
            <w:vMerge w:val="continue"/>
            <w:tcBorders>
              <w:tl2br w:val="nil"/>
              <w:tr2bl w:val="nil"/>
            </w:tcBorders>
            <w:vAlign w:val="center"/>
          </w:tcPr>
          <w:p>
            <w:pPr>
              <w:jc w:val="center"/>
              <w:rPr>
                <w:rFonts w:ascii="仿宋_GB2312" w:hAnsi="宋体" w:eastAsia="仿宋_GB2312"/>
                <w:b/>
                <w:sz w:val="21"/>
                <w:szCs w:val="21"/>
              </w:rPr>
            </w:pPr>
          </w:p>
        </w:tc>
        <w:tc>
          <w:tcPr>
            <w:tcW w:w="3110" w:type="dxa"/>
            <w:tcBorders>
              <w:tl2br w:val="nil"/>
              <w:tr2bl w:val="nil"/>
            </w:tcBorders>
            <w:vAlign w:val="center"/>
          </w:tcPr>
          <w:p>
            <w:pPr>
              <w:jc w:val="center"/>
              <w:rPr>
                <w:rFonts w:ascii="仿宋_GB2312" w:hAnsi="宋体" w:eastAsia="仿宋_GB2312"/>
                <w:b/>
                <w:sz w:val="21"/>
                <w:szCs w:val="21"/>
              </w:rPr>
            </w:pPr>
            <w:r>
              <w:rPr>
                <w:rFonts w:hint="eastAsia" w:ascii="仿宋_GB2312" w:hAnsi="宋体" w:eastAsia="仿宋_GB2312"/>
                <w:b/>
                <w:sz w:val="21"/>
                <w:szCs w:val="21"/>
              </w:rPr>
              <w:t>要求</w:t>
            </w:r>
          </w:p>
        </w:tc>
        <w:tc>
          <w:tcPr>
            <w:tcW w:w="871" w:type="dxa"/>
            <w:tcBorders>
              <w:tl2br w:val="nil"/>
              <w:tr2bl w:val="nil"/>
            </w:tcBorders>
            <w:vAlign w:val="center"/>
          </w:tcPr>
          <w:p>
            <w:pPr>
              <w:jc w:val="center"/>
              <w:rPr>
                <w:rFonts w:ascii="仿宋_GB2312" w:hAnsi="宋体" w:eastAsia="仿宋_GB2312"/>
                <w:b/>
                <w:sz w:val="21"/>
                <w:szCs w:val="21"/>
              </w:rPr>
            </w:pPr>
            <w:r>
              <w:rPr>
                <w:rFonts w:hint="eastAsia" w:ascii="仿宋_GB2312" w:hAnsi="宋体" w:eastAsia="仿宋_GB2312"/>
                <w:b/>
                <w:sz w:val="21"/>
                <w:szCs w:val="21"/>
              </w:rPr>
              <w:t>阶次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41" w:hRule="atLeast"/>
          <w:jc w:val="center"/>
        </w:trPr>
        <w:tc>
          <w:tcPr>
            <w:tcW w:w="766" w:type="dxa"/>
            <w:tcBorders>
              <w:tl2br w:val="nil"/>
              <w:tr2bl w:val="nil"/>
            </w:tcBorders>
            <w:vAlign w:val="center"/>
          </w:tcPr>
          <w:p>
            <w:pPr>
              <w:jc w:val="center"/>
              <w:rPr>
                <w:rFonts w:ascii="仿宋_GB2312" w:hAnsi="宋体" w:eastAsia="仿宋_GB2312"/>
                <w:b/>
                <w:sz w:val="21"/>
                <w:szCs w:val="21"/>
              </w:rPr>
            </w:pPr>
            <w:r>
              <w:rPr>
                <w:rFonts w:hint="eastAsia" w:ascii="仿宋_GB2312" w:hAnsi="宋体" w:eastAsia="仿宋_GB2312"/>
                <w:b/>
                <w:sz w:val="21"/>
                <w:szCs w:val="21"/>
              </w:rPr>
              <w:t>设计助理岗位</w:t>
            </w:r>
          </w:p>
        </w:tc>
        <w:tc>
          <w:tcPr>
            <w:tcW w:w="4351" w:type="dxa"/>
            <w:tcBorders>
              <w:tl2br w:val="nil"/>
              <w:tr2bl w:val="nil"/>
            </w:tcBorders>
            <w:vAlign w:val="center"/>
          </w:tcPr>
          <w:p>
            <w:pPr>
              <w:widowControl/>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　  1.根据设计师的要求，负责时尚流行风向搜图、配合描图、配色、调色绘图等辅助产品设计工作；</w:t>
            </w:r>
          </w:p>
          <w:p>
            <w:pPr>
              <w:widowControl/>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 xml:space="preserve">    2.收集主、辅料市场信息，首设计师指派采购合适的主、辅料；</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3.负责对设计的图纸与资料进行收集、整理、归档、保管；</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4.跟进设计进度、对接工厂。</w:t>
            </w:r>
          </w:p>
        </w:tc>
        <w:tc>
          <w:tcPr>
            <w:tcW w:w="3110" w:type="dxa"/>
            <w:tcBorders>
              <w:tl2br w:val="nil"/>
              <w:tr2bl w:val="nil"/>
            </w:tcBorders>
            <w:vAlign w:val="center"/>
          </w:tcPr>
          <w:p>
            <w:pPr>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1.具有良好的语言、文字表达能力和沟通能力。</w:t>
            </w:r>
          </w:p>
          <w:p>
            <w:pPr>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2.能够正确理解、识别企业服装设计图稿与设计订单，并能制定设计制单</w:t>
            </w:r>
          </w:p>
          <w:p>
            <w:pPr>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3.能够根据客户与企业要求，快速手绘服装设计效果图与款式图，并独立开展服装与服饰产品设计。</w:t>
            </w:r>
          </w:p>
        </w:tc>
        <w:tc>
          <w:tcPr>
            <w:tcW w:w="871" w:type="dxa"/>
            <w:vMerge w:val="restart"/>
            <w:tcBorders>
              <w:tl2br w:val="nil"/>
              <w:tr2bl w:val="nil"/>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职业</w:t>
            </w:r>
          </w:p>
          <w:p>
            <w:pPr>
              <w:jc w:val="center"/>
              <w:rPr>
                <w:rFonts w:ascii="仿宋_GB2312" w:hAnsi="宋体" w:eastAsia="仿宋_GB2312"/>
                <w:sz w:val="21"/>
                <w:szCs w:val="21"/>
              </w:rPr>
            </w:pPr>
            <w:r>
              <w:rPr>
                <w:rFonts w:hint="eastAsia" w:ascii="仿宋_GB2312" w:hAnsi="宋体" w:eastAsia="仿宋_GB2312"/>
                <w:sz w:val="21"/>
                <w:szCs w:val="21"/>
              </w:rPr>
              <w:t>综合</w:t>
            </w:r>
          </w:p>
          <w:p>
            <w:pPr>
              <w:jc w:val="center"/>
              <w:rPr>
                <w:rFonts w:ascii="仿宋_GB2312" w:hAnsi="宋体" w:eastAsia="仿宋_GB2312"/>
                <w:sz w:val="21"/>
                <w:szCs w:val="21"/>
              </w:rPr>
            </w:pPr>
            <w:r>
              <w:rPr>
                <w:rFonts w:hint="eastAsia" w:ascii="仿宋_GB2312" w:hAnsi="宋体" w:eastAsia="仿宋_GB2312"/>
                <w:sz w:val="21"/>
                <w:szCs w:val="21"/>
              </w:rPr>
              <w:t>能力</w:t>
            </w:r>
          </w:p>
          <w:p>
            <w:pPr>
              <w:jc w:val="center"/>
              <w:rPr>
                <w:rFonts w:ascii="仿宋_GB2312" w:hAnsi="宋体"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97" w:hRule="atLeast"/>
          <w:jc w:val="center"/>
        </w:trPr>
        <w:tc>
          <w:tcPr>
            <w:tcW w:w="766" w:type="dxa"/>
            <w:tcBorders>
              <w:tl2br w:val="nil"/>
              <w:tr2bl w:val="nil"/>
            </w:tcBorders>
            <w:vAlign w:val="center"/>
          </w:tcPr>
          <w:p>
            <w:pPr>
              <w:jc w:val="center"/>
              <w:rPr>
                <w:rFonts w:ascii="仿宋_GB2312" w:hAnsi="宋体" w:eastAsia="仿宋_GB2312"/>
                <w:b/>
                <w:sz w:val="21"/>
                <w:szCs w:val="21"/>
              </w:rPr>
            </w:pPr>
            <w:r>
              <w:rPr>
                <w:rFonts w:hint="eastAsia" w:ascii="仿宋_GB2312" w:hAnsi="宋体" w:eastAsia="仿宋_GB2312"/>
                <w:b/>
                <w:sz w:val="21"/>
                <w:szCs w:val="21"/>
              </w:rPr>
              <w:t>服装制版师</w:t>
            </w:r>
          </w:p>
        </w:tc>
        <w:tc>
          <w:tcPr>
            <w:tcW w:w="4351" w:type="dxa"/>
            <w:tcBorders>
              <w:tl2br w:val="nil"/>
              <w:tr2bl w:val="nil"/>
            </w:tcBorders>
            <w:vAlign w:val="center"/>
          </w:tcPr>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1.按时按质完成设计师下单的制版、修版任务。</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2.及时与设计师、工艺主管沟通设计细节,解决技术问题。</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3.懂工艺及制作,并跟进样衣工完成样衣的制作。</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4.完成上级交办的其它工作。</w:t>
            </w:r>
          </w:p>
        </w:tc>
        <w:tc>
          <w:tcPr>
            <w:tcW w:w="3110" w:type="dxa"/>
            <w:tcBorders>
              <w:tl2br w:val="nil"/>
              <w:tr2bl w:val="nil"/>
            </w:tcBorders>
            <w:vAlign w:val="center"/>
          </w:tcPr>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能够根据服装款式设计图，独立完成服装结构纸样设计、手工工业纸样制作以及</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运用服</w:t>
            </w:r>
            <w:r>
              <w:rPr>
                <w:rFonts w:eastAsia="仿宋_GB2312"/>
                <w:kern w:val="0"/>
                <w:sz w:val="21"/>
                <w:szCs w:val="21"/>
                <w:lang w:bidi="zh-CN"/>
              </w:rPr>
              <w:t>装CAD软件</w:t>
            </w:r>
            <w:r>
              <w:rPr>
                <w:rFonts w:hint="eastAsia" w:ascii="仿宋_GB2312" w:hAnsi="宋体" w:eastAsia="仿宋_GB2312" w:cs="宋体"/>
                <w:kern w:val="0"/>
                <w:sz w:val="21"/>
                <w:szCs w:val="21"/>
                <w:lang w:bidi="zh-CN"/>
              </w:rPr>
              <w:t>进行服装纸样设计、样板放码和排料。</w:t>
            </w:r>
          </w:p>
        </w:tc>
        <w:tc>
          <w:tcPr>
            <w:tcW w:w="871" w:type="dxa"/>
            <w:vMerge w:val="continue"/>
            <w:tcBorders>
              <w:tl2br w:val="nil"/>
              <w:tr2bl w:val="nil"/>
            </w:tcBorders>
            <w:vAlign w:val="center"/>
          </w:tcPr>
          <w:p>
            <w:pPr>
              <w:jc w:val="center"/>
              <w:rPr>
                <w:rFonts w:ascii="仿宋_GB2312" w:hAnsi="宋体"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15" w:hRule="atLeast"/>
          <w:jc w:val="center"/>
        </w:trPr>
        <w:tc>
          <w:tcPr>
            <w:tcW w:w="766" w:type="dxa"/>
            <w:tcBorders>
              <w:tl2br w:val="nil"/>
              <w:tr2bl w:val="nil"/>
            </w:tcBorders>
            <w:vAlign w:val="center"/>
          </w:tcPr>
          <w:p>
            <w:pPr>
              <w:jc w:val="center"/>
              <w:rPr>
                <w:rFonts w:ascii="仿宋_GB2312" w:hAnsi="宋体" w:eastAsia="仿宋_GB2312"/>
                <w:b/>
                <w:sz w:val="21"/>
                <w:szCs w:val="21"/>
              </w:rPr>
            </w:pPr>
            <w:r>
              <w:rPr>
                <w:rFonts w:hint="eastAsia" w:ascii="仿宋_GB2312" w:hAnsi="宋体" w:eastAsia="仿宋_GB2312"/>
                <w:b/>
                <w:sz w:val="21"/>
                <w:szCs w:val="21"/>
              </w:rPr>
              <w:t>服装生产管理人员</w:t>
            </w:r>
          </w:p>
        </w:tc>
        <w:tc>
          <w:tcPr>
            <w:tcW w:w="4351" w:type="dxa"/>
            <w:tcBorders>
              <w:tl2br w:val="nil"/>
              <w:tr2bl w:val="nil"/>
            </w:tcBorders>
            <w:vAlign w:val="center"/>
          </w:tcPr>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1.组织和领导好本组员工，精心指导员工生产；</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2.做好接活和出活工作，对着样品认真清好衣片及另部件，检查剪口、定位眼等</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3.掌握好款式的生产工艺和技术要求；</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4.组织和安排好本组员工工序；</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5.指导本组员工技术工作，提高产品质量和数量；</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6.督促和检查半成品的技术表现，发现问题及时处理，以免出现大批返工。</w:t>
            </w:r>
          </w:p>
        </w:tc>
        <w:tc>
          <w:tcPr>
            <w:tcW w:w="3110" w:type="dxa"/>
            <w:tcBorders>
              <w:tl2br w:val="nil"/>
              <w:tr2bl w:val="nil"/>
            </w:tcBorders>
            <w:vAlign w:val="center"/>
          </w:tcPr>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1.能制作服装样衣产品，熟练操作和维护企业生产设备，有效控制生产成本，进行服装生产工艺编制与工艺优化，对服装生产进行有效管理；</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2.能够进行服装生产跟单管理、企业生产制单与跟单。</w:t>
            </w:r>
          </w:p>
          <w:p>
            <w:pPr>
              <w:widowControl/>
              <w:ind w:firstLine="420" w:firstLineChars="200"/>
              <w:jc w:val="left"/>
              <w:rPr>
                <w:rFonts w:ascii="仿宋_GB2312" w:hAnsi="宋体" w:eastAsia="仿宋_GB2312" w:cs="宋体"/>
                <w:kern w:val="0"/>
                <w:sz w:val="21"/>
                <w:szCs w:val="21"/>
                <w:lang w:bidi="zh-CN"/>
              </w:rPr>
            </w:pPr>
          </w:p>
        </w:tc>
        <w:tc>
          <w:tcPr>
            <w:tcW w:w="871" w:type="dxa"/>
            <w:vMerge w:val="continue"/>
            <w:tcBorders>
              <w:tl2br w:val="nil"/>
              <w:tr2bl w:val="nil"/>
            </w:tcBorders>
            <w:vAlign w:val="center"/>
          </w:tcPr>
          <w:p>
            <w:pPr>
              <w:jc w:val="center"/>
              <w:rPr>
                <w:rFonts w:ascii="仿宋_GB2312" w:hAnsi="宋体"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766" w:type="dxa"/>
            <w:tcBorders>
              <w:tl2br w:val="nil"/>
              <w:tr2bl w:val="nil"/>
            </w:tcBorders>
            <w:vAlign w:val="center"/>
          </w:tcPr>
          <w:p>
            <w:pPr>
              <w:jc w:val="center"/>
              <w:rPr>
                <w:rFonts w:ascii="仿宋_GB2312" w:hAnsi="宋体" w:eastAsia="仿宋_GB2312"/>
                <w:b/>
                <w:sz w:val="21"/>
                <w:szCs w:val="21"/>
              </w:rPr>
            </w:pPr>
            <w:r>
              <w:rPr>
                <w:rFonts w:hint="eastAsia" w:ascii="仿宋_GB2312" w:hAnsi="宋体" w:eastAsia="仿宋_GB2312"/>
                <w:b/>
                <w:sz w:val="21"/>
                <w:szCs w:val="21"/>
              </w:rPr>
              <w:t>服装营销员</w:t>
            </w:r>
          </w:p>
        </w:tc>
        <w:tc>
          <w:tcPr>
            <w:tcW w:w="4351" w:type="dxa"/>
            <w:tcBorders>
              <w:tl2br w:val="nil"/>
              <w:tr2bl w:val="nil"/>
            </w:tcBorders>
            <w:vAlign w:val="center"/>
          </w:tcPr>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1.接待顾客的咨询,了解顾客的需求并达成销售;</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2.负责做好货品销售记录、盘点、账目核对等工作,按规定完成各项销售统计工作;</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3.完成商品的来货验收、上架陈列摆放、补货、退货、防损等日常营业工作;</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4.做好所负责区域的卫生清洁工作。</w:t>
            </w:r>
          </w:p>
          <w:p>
            <w:pPr>
              <w:widowControl/>
              <w:ind w:firstLine="420" w:firstLineChars="200"/>
              <w:jc w:val="left"/>
              <w:rPr>
                <w:rFonts w:ascii="仿宋_GB2312" w:hAnsi="宋体" w:eastAsia="仿宋_GB2312" w:cs="宋体"/>
                <w:kern w:val="0"/>
                <w:sz w:val="21"/>
                <w:szCs w:val="21"/>
                <w:lang w:bidi="zh-CN"/>
              </w:rPr>
            </w:pPr>
          </w:p>
        </w:tc>
        <w:tc>
          <w:tcPr>
            <w:tcW w:w="3110" w:type="dxa"/>
            <w:tcBorders>
              <w:tl2br w:val="nil"/>
              <w:tr2bl w:val="nil"/>
            </w:tcBorders>
            <w:vAlign w:val="center"/>
          </w:tcPr>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能够进行服装品牌策划和营销工作，能独立完成服装品牌策划方案设计与服装营销等工作</w:t>
            </w:r>
          </w:p>
        </w:tc>
        <w:tc>
          <w:tcPr>
            <w:tcW w:w="871" w:type="dxa"/>
            <w:vMerge w:val="restart"/>
            <w:tcBorders>
              <w:tl2br w:val="nil"/>
              <w:tr2bl w:val="nil"/>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职业</w:t>
            </w:r>
          </w:p>
          <w:p>
            <w:pPr>
              <w:jc w:val="center"/>
              <w:rPr>
                <w:rFonts w:ascii="仿宋_GB2312" w:hAnsi="宋体" w:eastAsia="仿宋_GB2312"/>
                <w:sz w:val="21"/>
                <w:szCs w:val="21"/>
              </w:rPr>
            </w:pPr>
            <w:r>
              <w:rPr>
                <w:rFonts w:hint="eastAsia" w:ascii="仿宋_GB2312" w:hAnsi="宋体" w:eastAsia="仿宋_GB2312"/>
                <w:sz w:val="21"/>
                <w:szCs w:val="21"/>
              </w:rPr>
              <w:t>拓展</w:t>
            </w:r>
          </w:p>
          <w:p>
            <w:pPr>
              <w:jc w:val="center"/>
              <w:rPr>
                <w:rFonts w:ascii="仿宋_GB2312" w:hAnsi="宋体" w:eastAsia="仿宋_GB2312"/>
                <w:sz w:val="21"/>
                <w:szCs w:val="21"/>
              </w:rPr>
            </w:pPr>
            <w:r>
              <w:rPr>
                <w:rFonts w:hint="eastAsia" w:ascii="仿宋_GB2312" w:hAnsi="宋体" w:eastAsia="仿宋_GB2312"/>
                <w:sz w:val="21"/>
                <w:szCs w:val="21"/>
              </w:rPr>
              <w:t>能力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766" w:type="dxa"/>
            <w:tcBorders>
              <w:tl2br w:val="nil"/>
              <w:tr2bl w:val="nil"/>
            </w:tcBorders>
            <w:vAlign w:val="center"/>
          </w:tcPr>
          <w:p>
            <w:pPr>
              <w:jc w:val="center"/>
              <w:rPr>
                <w:rFonts w:ascii="仿宋_GB2312" w:hAnsi="宋体" w:eastAsia="仿宋_GB2312"/>
                <w:b/>
                <w:sz w:val="21"/>
                <w:szCs w:val="21"/>
                <w:highlight w:val="yellow"/>
              </w:rPr>
            </w:pPr>
            <w:r>
              <w:rPr>
                <w:rFonts w:eastAsia="仿宋_GB2312"/>
                <w:b/>
                <w:sz w:val="21"/>
                <w:szCs w:val="21"/>
              </w:rPr>
              <w:t>IE</w:t>
            </w:r>
            <w:r>
              <w:rPr>
                <w:rFonts w:hint="eastAsia" w:ascii="仿宋_GB2312" w:hAnsi="宋体" w:eastAsia="仿宋_GB2312"/>
                <w:b/>
                <w:sz w:val="21"/>
                <w:szCs w:val="21"/>
              </w:rPr>
              <w:t>员</w:t>
            </w:r>
          </w:p>
        </w:tc>
        <w:tc>
          <w:tcPr>
            <w:tcW w:w="4351" w:type="dxa"/>
            <w:tcBorders>
              <w:tl2br w:val="nil"/>
              <w:tr2bl w:val="nil"/>
            </w:tcBorders>
            <w:vAlign w:val="center"/>
          </w:tcPr>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1.负责制定缝制车间的生产款生产版制作，根据单款生产版，测制单款单工序预测秒时；</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2.协同车间统筹、车间技术开单款产前会议，概述单款</w:t>
            </w:r>
            <w:r>
              <w:rPr>
                <w:rFonts w:eastAsia="仿宋_GB2312"/>
                <w:kern w:val="0"/>
                <w:sz w:val="21"/>
                <w:szCs w:val="21"/>
                <w:lang w:bidi="zh-CN"/>
              </w:rPr>
              <w:t>IE平衡</w:t>
            </w:r>
            <w:r>
              <w:rPr>
                <w:rFonts w:hint="eastAsia" w:ascii="仿宋_GB2312" w:hAnsi="宋体" w:eastAsia="仿宋_GB2312" w:cs="宋体"/>
                <w:kern w:val="0"/>
                <w:sz w:val="21"/>
                <w:szCs w:val="21"/>
                <w:lang w:bidi="zh-CN"/>
              </w:rPr>
              <w:t>编排原理、人员分工要求，定人、定产、定标；</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3.做开线人员平衡测时及现场调车、排人、排产，确保开线平衡畅通；</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4.结合</w:t>
            </w:r>
            <w:r>
              <w:rPr>
                <w:rFonts w:eastAsia="仿宋_GB2312"/>
                <w:kern w:val="0"/>
                <w:sz w:val="21"/>
                <w:szCs w:val="21"/>
                <w:lang w:bidi="zh-CN"/>
              </w:rPr>
              <w:t>IE</w:t>
            </w:r>
            <w:r>
              <w:rPr>
                <w:rFonts w:hint="eastAsia" w:ascii="仿宋_GB2312" w:hAnsi="宋体" w:eastAsia="仿宋_GB2312" w:cs="宋体"/>
                <w:kern w:val="0"/>
                <w:sz w:val="21"/>
                <w:szCs w:val="21"/>
                <w:lang w:bidi="zh-CN"/>
              </w:rPr>
              <w:t>排线标准，做车位开线标准动作及方法纠正，指导和改善员工的操作手法，提高工作效率</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5.根据技术部制定的原材料损耗定额标准以及生产制造部制定的生产作业材料损耗相关细则，协助车间原材料损耗的控制工作；</w:t>
            </w:r>
          </w:p>
          <w:p>
            <w:pPr>
              <w:pStyle w:val="2"/>
              <w:spacing w:after="0"/>
              <w:ind w:left="0" w:leftChars="0"/>
              <w:jc w:val="left"/>
              <w:rPr>
                <w:lang w:bidi="zh-CN"/>
              </w:rPr>
            </w:pPr>
            <w:r>
              <w:rPr>
                <w:rFonts w:hint="eastAsia" w:ascii="仿宋_GB2312" w:hAnsi="宋体" w:eastAsia="仿宋_GB2312" w:cs="宋体"/>
                <w:kern w:val="0"/>
                <w:sz w:val="21"/>
                <w:szCs w:val="21"/>
                <w:lang w:bidi="zh-CN"/>
              </w:rPr>
              <w:t>6.负责对样衣、制造单工艺分析，是否可以简化工艺和辅助工具，运用合并、重排、取消等手法优化改善流程，提高生产效率、降低成本。</w:t>
            </w:r>
          </w:p>
        </w:tc>
        <w:tc>
          <w:tcPr>
            <w:tcW w:w="3110" w:type="dxa"/>
            <w:tcBorders>
              <w:tl2br w:val="nil"/>
              <w:tr2bl w:val="nil"/>
            </w:tcBorders>
            <w:vAlign w:val="center"/>
          </w:tcPr>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1.精通服装缝制的流水流程和制作工艺;</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2.熟</w:t>
            </w:r>
            <w:r>
              <w:rPr>
                <w:rFonts w:eastAsia="仿宋_GB2312"/>
                <w:kern w:val="0"/>
                <w:sz w:val="21"/>
                <w:szCs w:val="21"/>
                <w:lang w:bidi="zh-CN"/>
              </w:rPr>
              <w:t>悉GST标</w:t>
            </w:r>
            <w:r>
              <w:rPr>
                <w:rFonts w:hint="eastAsia" w:ascii="仿宋_GB2312" w:hAnsi="宋体" w:eastAsia="仿宋_GB2312" w:cs="宋体"/>
                <w:kern w:val="0"/>
                <w:sz w:val="21"/>
                <w:szCs w:val="21"/>
                <w:lang w:bidi="zh-CN"/>
              </w:rPr>
              <w:t>准工时分析软件的操作，专业的工时分析能力，能够独立进行</w:t>
            </w:r>
            <w:r>
              <w:rPr>
                <w:rFonts w:eastAsia="仿宋_GB2312"/>
                <w:kern w:val="0"/>
                <w:sz w:val="21"/>
                <w:szCs w:val="21"/>
                <w:lang w:bidi="zh-CN"/>
              </w:rPr>
              <w:t>IE</w:t>
            </w:r>
            <w:r>
              <w:rPr>
                <w:rFonts w:hint="eastAsia" w:ascii="仿宋_GB2312" w:hAnsi="宋体" w:eastAsia="仿宋_GB2312" w:cs="宋体"/>
                <w:kern w:val="0"/>
                <w:sz w:val="21"/>
                <w:szCs w:val="21"/>
                <w:lang w:bidi="zh-CN"/>
              </w:rPr>
              <w:t>编排工作;</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3.具有精益生产管理理念，擅长现场效率改善，精通</w:t>
            </w:r>
            <w:r>
              <w:rPr>
                <w:rFonts w:eastAsia="仿宋_GB2312"/>
                <w:kern w:val="0"/>
                <w:sz w:val="21"/>
                <w:szCs w:val="21"/>
                <w:lang w:bidi="zh-CN"/>
              </w:rPr>
              <w:t>IE</w:t>
            </w:r>
            <w:r>
              <w:rPr>
                <w:rFonts w:hint="eastAsia" w:ascii="仿宋_GB2312" w:hAnsi="宋体" w:eastAsia="仿宋_GB2312" w:cs="宋体"/>
                <w:kern w:val="0"/>
                <w:sz w:val="21"/>
                <w:szCs w:val="21"/>
                <w:lang w:bidi="zh-CN"/>
              </w:rPr>
              <w:t>管理方法;</w:t>
            </w:r>
          </w:p>
          <w:p>
            <w:pPr>
              <w:widowControl/>
              <w:ind w:firstLine="420" w:firstLineChars="200"/>
              <w:jc w:val="left"/>
              <w:rPr>
                <w:rFonts w:ascii="仿宋_GB2312" w:hAnsi="宋体" w:eastAsia="仿宋_GB2312" w:cs="宋体"/>
                <w:kern w:val="0"/>
                <w:sz w:val="21"/>
                <w:szCs w:val="21"/>
                <w:lang w:bidi="zh-CN"/>
              </w:rPr>
            </w:pPr>
            <w:r>
              <w:rPr>
                <w:rFonts w:hint="eastAsia" w:ascii="仿宋_GB2312" w:hAnsi="宋体" w:eastAsia="仿宋_GB2312" w:cs="宋体"/>
                <w:kern w:val="0"/>
                <w:sz w:val="21"/>
                <w:szCs w:val="21"/>
                <w:lang w:bidi="zh-CN"/>
              </w:rPr>
              <w:t>4.良好的逻辑思维能力、沟通能力和说服能力。</w:t>
            </w:r>
          </w:p>
        </w:tc>
        <w:tc>
          <w:tcPr>
            <w:tcW w:w="871" w:type="dxa"/>
            <w:vMerge w:val="continue"/>
            <w:tcBorders>
              <w:tl2br w:val="nil"/>
              <w:tr2bl w:val="nil"/>
            </w:tcBorders>
            <w:vAlign w:val="center"/>
          </w:tcPr>
          <w:p>
            <w:pPr>
              <w:jc w:val="center"/>
              <w:rPr>
                <w:rFonts w:ascii="仿宋_GB2312" w:hAnsi="宋体" w:eastAsia="仿宋_GB2312"/>
                <w:sz w:val="21"/>
                <w:szCs w:val="21"/>
              </w:rPr>
            </w:pPr>
          </w:p>
        </w:tc>
      </w:tr>
    </w:tbl>
    <w:p>
      <w:pPr>
        <w:overflowPunct w:val="0"/>
        <w:adjustRightInd w:val="0"/>
        <w:spacing w:before="120" w:beforeLines="50" w:after="120" w:afterLines="50"/>
        <w:ind w:firstLine="600" w:firstLineChars="200"/>
        <w:outlineLvl w:val="0"/>
        <w:rPr>
          <w:rFonts w:eastAsia="黑体"/>
          <w:sz w:val="30"/>
          <w:szCs w:val="30"/>
        </w:rPr>
      </w:pPr>
      <w:r>
        <w:rPr>
          <w:rFonts w:eastAsia="黑体"/>
          <w:sz w:val="30"/>
          <w:szCs w:val="30"/>
        </w:rPr>
        <w:t>五、培养目标与培养规格</w:t>
      </w:r>
    </w:p>
    <w:p>
      <w:pPr>
        <w:overflowPunct w:val="0"/>
        <w:adjustRightInd w:val="0"/>
        <w:ind w:firstLine="562" w:firstLineChars="200"/>
        <w:outlineLvl w:val="0"/>
        <w:rPr>
          <w:rFonts w:eastAsia="楷体_GB2312"/>
          <w:b/>
          <w:sz w:val="28"/>
          <w:szCs w:val="28"/>
          <w:u w:val="single"/>
        </w:rPr>
      </w:pPr>
      <w:r>
        <w:rPr>
          <w:rFonts w:eastAsia="楷体_GB2312"/>
          <w:b/>
          <w:sz w:val="28"/>
          <w:szCs w:val="28"/>
        </w:rPr>
        <w:t>（一）培养目标</w:t>
      </w:r>
    </w:p>
    <w:p>
      <w:pPr>
        <w:overflowPunct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本专业培养理想信念坚定，德、智、体、美、劳全面发展，具有一定的科学文化水平，良好的人文素养、 职业道德和创新意识，精益求精的工匠精神，较强的就业能力和可持续发展的能力；掌握服装设计、结构设计、工艺等专业知识和技术技能，面向专业化设计服务人员、服装制版师、服装生产管理人员、服装营销等职业群，在服装设计工作室、服装服饰有限公司、服装生产制造企业等企事业单位的生产、服务及管理第一线能够从事服装设计助理、打板助理、生产管理人员等工作的高素质技术技能人才。</w:t>
      </w:r>
    </w:p>
    <w:p>
      <w:pPr>
        <w:overflowPunct w:val="0"/>
        <w:adjustRightInd w:val="0"/>
        <w:ind w:firstLine="562" w:firstLineChars="200"/>
        <w:outlineLvl w:val="0"/>
        <w:rPr>
          <w:rFonts w:eastAsia="楷体_GB2312"/>
          <w:b/>
          <w:sz w:val="28"/>
          <w:szCs w:val="28"/>
        </w:rPr>
      </w:pPr>
      <w:r>
        <w:rPr>
          <w:rFonts w:eastAsia="楷体_GB2312"/>
          <w:b/>
          <w:sz w:val="28"/>
          <w:szCs w:val="28"/>
        </w:rPr>
        <w:t>（二）培养规格</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1.知识要求</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(1)掌握必备的思想政治理论、科学文化基础知识和中华优秀传统文化知识。</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(2)熟悉国防安全教育常识、心理健康知识、创新创业知识。</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(3)熟悉与本专业相关的法律法规以及环境保护、安全消防等知识。</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(4)熟悉服装的发展历史和行业趋势。</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(5)掌握服装与服饰设计的基础理论和基本知识。</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(6)掌握服装与服饰设计表现的理论知识与方法。</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(7)掌握服装材料的理论和应用知识。</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(8)掌握服装结构与工艺制作的理论知识与方法。</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(9)掌握服装CAD制版的理论知识与方法。</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(10)掌握服装品牌策划、生产管理、运营管理的基本知识和方法。</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2.能力要求</w:t>
      </w:r>
    </w:p>
    <w:p>
      <w:pPr>
        <w:overflowPunct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(1)具有探究学习、终身学习、分析问题和解决问题的能力。</w:t>
      </w:r>
    </w:p>
    <w:p>
      <w:pPr>
        <w:overflowPunct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(2)具有良好的语言、文字表达能力和沟通能力。</w:t>
      </w:r>
    </w:p>
    <w:p>
      <w:pPr>
        <w:overflowPunct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能够正确分析和解决日常工作中遇到的困难和问题。</w:t>
      </w:r>
    </w:p>
    <w:p>
      <w:pPr>
        <w:overflowPunct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(4)能够正确理解、识别企业服装设计图稿与设计订单，并能制定设计制单。</w:t>
      </w:r>
    </w:p>
    <w:p>
      <w:pPr>
        <w:overflowPunct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(5)能够熟练使用服装CAD绘图软件进行服装与服饰产品的造型设计。</w:t>
      </w:r>
    </w:p>
    <w:p>
      <w:pPr>
        <w:overflowPunct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(6)能够根据客户与企业要求，快速手绘服装设计效果图与款式图，并独立开展服装与服饰产品设计。</w:t>
      </w:r>
    </w:p>
    <w:p>
      <w:pPr>
        <w:overflowPunct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(7)能够根据服装款式设计图，独立完成服装结构纸样设计、手工工业纸样制作以及运用服装CAD软件进行服装纸样设计、样板放码和排料。</w:t>
      </w:r>
    </w:p>
    <w:p>
      <w:pPr>
        <w:overflowPunct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(8)能制作服装样衣产品，熟练操作和维护企业生产设备，有效控制生产成本，进行服装生产工艺编制与工艺优化，对服装生产进行有效管理。</w:t>
      </w:r>
    </w:p>
    <w:p>
      <w:pPr>
        <w:overflowPunct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 能够进行服装生产跟单管理、企业生产制单与跟单。</w:t>
      </w:r>
    </w:p>
    <w:p>
      <w:pPr>
        <w:overflowPunct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(10)能够进行服装品牌策划和营销工作，能独立完成服装品牌策划方案设计与服装营销等工作。</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3.素质要求</w:t>
      </w:r>
    </w:p>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(1)坚定拥护中国共产党领导和我国社会主义制度，在习近平新时代中国特色社会主义思想指引下，践行社会主义核心价值观，具有深厚的爱国情感和中华民族自豪感。</w:t>
      </w:r>
    </w:p>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(2)崇尚宪法、遵法守纪、崇德向善、诚实守信、尊重生命、热爱劳动，履行道德准则和行为规范，具有社会责任感和社会参与意识。</w:t>
      </w:r>
    </w:p>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(3)具有质量意识、环保意识、安全意识、信息素养、工匠精神、创新思维。</w:t>
      </w:r>
    </w:p>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(4)勇于奋斗、乐观向上，具有自我管理能力、职业生涯规划的意识，有较强的集体意识和团队合作精神。</w:t>
      </w:r>
    </w:p>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(5)具有健康的体魄、心理和健全的人格，掌握基本运动知识和1-2项运动技能，养成良好的健身与卫生习惯，以及良好的行为习惯。</w:t>
      </w:r>
    </w:p>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(6)具有一定的审美和人文素养，能够形成1-2项艺术特长或爱好。</w:t>
      </w:r>
    </w:p>
    <w:p>
      <w:pPr>
        <w:overflowPunct w:val="0"/>
        <w:adjustRightInd w:val="0"/>
        <w:ind w:firstLine="562" w:firstLineChars="200"/>
        <w:outlineLvl w:val="0"/>
        <w:rPr>
          <w:rFonts w:eastAsia="楷体_GB2312"/>
          <w:b/>
          <w:sz w:val="28"/>
          <w:szCs w:val="28"/>
        </w:rPr>
      </w:pPr>
      <w:r>
        <w:rPr>
          <w:rFonts w:eastAsia="楷体_GB2312"/>
          <w:b/>
          <w:sz w:val="28"/>
          <w:szCs w:val="28"/>
        </w:rPr>
        <w:t>（</w:t>
      </w:r>
      <w:r>
        <w:rPr>
          <w:rFonts w:hint="eastAsia" w:eastAsia="楷体_GB2312"/>
          <w:b/>
          <w:sz w:val="28"/>
          <w:szCs w:val="28"/>
        </w:rPr>
        <w:t>三</w:t>
      </w:r>
      <w:r>
        <w:rPr>
          <w:rFonts w:eastAsia="楷体_GB2312"/>
          <w:b/>
          <w:sz w:val="28"/>
          <w:szCs w:val="28"/>
        </w:rPr>
        <w:t>）</w:t>
      </w:r>
      <w:r>
        <w:rPr>
          <w:rFonts w:hint="eastAsia" w:eastAsia="楷体_GB2312"/>
          <w:b/>
          <w:sz w:val="28"/>
          <w:szCs w:val="28"/>
        </w:rPr>
        <w:t>职业资格证书</w:t>
      </w:r>
    </w:p>
    <w:p>
      <w:pPr>
        <w:overflowPunct w:val="0"/>
        <w:adjustRightInd w:val="0"/>
        <w:spacing w:before="120" w:beforeLines="50" w:after="120" w:afterLines="50"/>
        <w:jc w:val="center"/>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表4</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服装与服饰设计专业职业资格证书</w:t>
      </w:r>
    </w:p>
    <w:tbl>
      <w:tblPr>
        <w:tblStyle w:val="8"/>
        <w:tblW w:w="0" w:type="auto"/>
        <w:tblInd w:w="12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37"/>
        <w:gridCol w:w="4394"/>
        <w:gridCol w:w="1966"/>
        <w:gridCol w:w="187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837" w:type="dxa"/>
            <w:tcBorders>
              <w:tl2br w:val="nil"/>
              <w:tr2bl w:val="nil"/>
            </w:tcBorders>
          </w:tcPr>
          <w:p>
            <w:pPr>
              <w:overflowPunct w:val="0"/>
              <w:adjustRightInd w:val="0"/>
              <w:spacing w:before="120" w:beforeLines="50" w:after="120" w:afterLines="50"/>
              <w:jc w:val="center"/>
              <w:outlineLvl w:val="0"/>
              <w:rPr>
                <w:rFonts w:ascii="仿宋_GB2312" w:hAnsi="宋体" w:eastAsia="仿宋_GB2312" w:cs="仿宋_GB2312"/>
                <w:b/>
                <w:sz w:val="21"/>
                <w:szCs w:val="21"/>
              </w:rPr>
            </w:pPr>
            <w:r>
              <w:rPr>
                <w:rFonts w:hint="eastAsia" w:ascii="仿宋_GB2312" w:hAnsi="宋体" w:eastAsia="仿宋_GB2312" w:cs="仿宋_GB2312"/>
                <w:b/>
                <w:sz w:val="21"/>
                <w:szCs w:val="21"/>
              </w:rPr>
              <w:t>序号</w:t>
            </w:r>
          </w:p>
        </w:tc>
        <w:tc>
          <w:tcPr>
            <w:tcW w:w="4394" w:type="dxa"/>
            <w:tcBorders>
              <w:tl2br w:val="nil"/>
              <w:tr2bl w:val="nil"/>
            </w:tcBorders>
          </w:tcPr>
          <w:p>
            <w:pPr>
              <w:overflowPunct w:val="0"/>
              <w:adjustRightInd w:val="0"/>
              <w:spacing w:before="120" w:beforeLines="50" w:after="120" w:afterLines="50"/>
              <w:jc w:val="center"/>
              <w:outlineLvl w:val="0"/>
              <w:rPr>
                <w:rFonts w:ascii="仿宋_GB2312" w:hAnsi="宋体" w:eastAsia="仿宋_GB2312" w:cs="仿宋_GB2312"/>
                <w:b/>
                <w:sz w:val="21"/>
                <w:szCs w:val="21"/>
              </w:rPr>
            </w:pPr>
            <w:r>
              <w:rPr>
                <w:rFonts w:hint="eastAsia" w:ascii="仿宋_GB2312" w:hAnsi="宋体" w:eastAsia="仿宋_GB2312" w:cs="仿宋_GB2312"/>
                <w:b/>
                <w:sz w:val="21"/>
                <w:szCs w:val="21"/>
              </w:rPr>
              <w:t>职业资格证书名称</w:t>
            </w:r>
          </w:p>
        </w:tc>
        <w:tc>
          <w:tcPr>
            <w:tcW w:w="1966" w:type="dxa"/>
            <w:tcBorders>
              <w:tl2br w:val="nil"/>
              <w:tr2bl w:val="nil"/>
            </w:tcBorders>
          </w:tcPr>
          <w:p>
            <w:pPr>
              <w:overflowPunct w:val="0"/>
              <w:adjustRightInd w:val="0"/>
              <w:spacing w:before="120" w:beforeLines="50" w:after="120" w:afterLines="50"/>
              <w:jc w:val="center"/>
              <w:outlineLvl w:val="0"/>
              <w:rPr>
                <w:rFonts w:ascii="仿宋_GB2312" w:hAnsi="宋体" w:eastAsia="仿宋_GB2312" w:cs="仿宋_GB2312"/>
                <w:b/>
                <w:sz w:val="21"/>
                <w:szCs w:val="21"/>
              </w:rPr>
            </w:pPr>
            <w:r>
              <w:rPr>
                <w:rFonts w:hint="eastAsia" w:ascii="仿宋_GB2312" w:hAnsi="宋体" w:eastAsia="仿宋_GB2312" w:cs="仿宋_GB2312"/>
                <w:b/>
                <w:sz w:val="21"/>
                <w:szCs w:val="21"/>
              </w:rPr>
              <w:t>取证性质</w:t>
            </w:r>
          </w:p>
        </w:tc>
        <w:tc>
          <w:tcPr>
            <w:tcW w:w="1874" w:type="dxa"/>
            <w:tcBorders>
              <w:tl2br w:val="nil"/>
              <w:tr2bl w:val="nil"/>
            </w:tcBorders>
          </w:tcPr>
          <w:p>
            <w:pPr>
              <w:overflowPunct w:val="0"/>
              <w:adjustRightInd w:val="0"/>
              <w:spacing w:before="120" w:beforeLines="50" w:after="120" w:afterLines="50"/>
              <w:jc w:val="center"/>
              <w:outlineLvl w:val="0"/>
              <w:rPr>
                <w:rFonts w:ascii="仿宋_GB2312" w:hAnsi="宋体" w:eastAsia="仿宋_GB2312" w:cs="仿宋_GB2312"/>
                <w:b/>
                <w:sz w:val="21"/>
                <w:szCs w:val="21"/>
              </w:rPr>
            </w:pPr>
            <w:r>
              <w:rPr>
                <w:rFonts w:hint="eastAsia" w:ascii="仿宋_GB2312" w:hAnsi="宋体" w:eastAsia="仿宋_GB2312" w:cs="仿宋_GB2312"/>
                <w:b/>
                <w:sz w:val="21"/>
                <w:szCs w:val="21"/>
              </w:rPr>
              <w:t>认证时间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837" w:type="dxa"/>
            <w:tcBorders>
              <w:tl2br w:val="nil"/>
              <w:tr2bl w:val="nil"/>
            </w:tcBorders>
          </w:tcPr>
          <w:p>
            <w:pPr>
              <w:overflowPunct w:val="0"/>
              <w:adjustRightInd w:val="0"/>
              <w:spacing w:before="120" w:beforeLines="50" w:after="120" w:afterLines="50"/>
              <w:jc w:val="center"/>
              <w:outlineLvl w:val="0"/>
              <w:rPr>
                <w:rFonts w:eastAsia="仿宋_GB2312"/>
                <w:sz w:val="21"/>
                <w:szCs w:val="21"/>
              </w:rPr>
            </w:pPr>
            <w:r>
              <w:rPr>
                <w:rFonts w:hint="eastAsia" w:eastAsia="仿宋_GB2312"/>
                <w:sz w:val="21"/>
                <w:szCs w:val="21"/>
              </w:rPr>
              <w:t>1</w:t>
            </w:r>
          </w:p>
        </w:tc>
        <w:tc>
          <w:tcPr>
            <w:tcW w:w="4394" w:type="dxa"/>
            <w:tcBorders>
              <w:tl2br w:val="nil"/>
              <w:tr2bl w:val="nil"/>
            </w:tcBorders>
            <w:vAlign w:val="center"/>
          </w:tcPr>
          <w:p>
            <w:pPr>
              <w:spacing w:line="460" w:lineRule="exact"/>
              <w:ind w:firstLine="420" w:firstLineChars="200"/>
              <w:jc w:val="center"/>
              <w:textAlignment w:val="center"/>
              <w:outlineLvl w:val="1"/>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服装版型技术</w:t>
            </w:r>
          </w:p>
        </w:tc>
        <w:tc>
          <w:tcPr>
            <w:tcW w:w="1966" w:type="dxa"/>
            <w:tcBorders>
              <w:tl2br w:val="nil"/>
              <w:tr2bl w:val="nil"/>
            </w:tcBorders>
            <w:vAlign w:val="center"/>
          </w:tcPr>
          <w:p>
            <w:pPr>
              <w:spacing w:line="460" w:lineRule="exact"/>
              <w:ind w:firstLine="420" w:firstLineChars="200"/>
              <w:jc w:val="center"/>
              <w:textAlignment w:val="center"/>
              <w:outlineLvl w:val="1"/>
              <w:rPr>
                <w:rFonts w:ascii="仿宋_GB2312" w:hAnsi="仿宋_GB2312" w:eastAsia="仿宋_GB2312" w:cs="仿宋_GB2312"/>
                <w:bCs/>
                <w:sz w:val="21"/>
                <w:szCs w:val="21"/>
              </w:rPr>
            </w:pPr>
            <w:r>
              <w:rPr>
                <w:rFonts w:hint="eastAsia" w:ascii="仿宋_GB2312" w:hAnsi="仿宋_GB2312" w:eastAsia="仿宋_GB2312" w:cs="仿宋_GB2312"/>
                <w:bCs/>
                <w:sz w:val="21"/>
                <w:szCs w:val="21"/>
                <w:lang w:eastAsia="en-US"/>
              </w:rPr>
              <w:t>推荐</w:t>
            </w:r>
          </w:p>
        </w:tc>
        <w:tc>
          <w:tcPr>
            <w:tcW w:w="1874" w:type="dxa"/>
            <w:tcBorders>
              <w:tl2br w:val="nil"/>
              <w:tr2bl w:val="nil"/>
            </w:tcBorders>
            <w:vAlign w:val="center"/>
          </w:tcPr>
          <w:p>
            <w:pPr>
              <w:spacing w:line="460" w:lineRule="exact"/>
              <w:ind w:firstLine="420" w:firstLineChars="200"/>
              <w:jc w:val="center"/>
              <w:textAlignment w:val="center"/>
              <w:outlineLvl w:val="1"/>
              <w:rPr>
                <w:rFonts w:ascii="仿宋_GB2312" w:hAnsi="仿宋_GB2312" w:eastAsia="仿宋_GB2312" w:cs="仿宋_GB2312"/>
                <w:bCs/>
                <w:sz w:val="21"/>
                <w:szCs w:val="21"/>
              </w:rPr>
            </w:pPr>
            <w:r>
              <w:rPr>
                <w:rFonts w:hint="eastAsia" w:ascii="仿宋_GB2312" w:hAnsi="仿宋_GB2312" w:eastAsia="仿宋_GB2312" w:cs="仿宋_GB2312"/>
                <w:bCs/>
                <w:sz w:val="21"/>
                <w:szCs w:val="21"/>
              </w:rPr>
              <w:t>第八学期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837" w:type="dxa"/>
            <w:tcBorders>
              <w:tl2br w:val="nil"/>
              <w:tr2bl w:val="nil"/>
            </w:tcBorders>
          </w:tcPr>
          <w:p>
            <w:pPr>
              <w:overflowPunct w:val="0"/>
              <w:adjustRightInd w:val="0"/>
              <w:spacing w:before="120" w:beforeLines="50" w:after="120" w:afterLines="50"/>
              <w:jc w:val="center"/>
              <w:outlineLvl w:val="0"/>
              <w:rPr>
                <w:rFonts w:eastAsia="仿宋_GB2312"/>
                <w:sz w:val="21"/>
                <w:szCs w:val="21"/>
              </w:rPr>
            </w:pPr>
            <w:r>
              <w:rPr>
                <w:rFonts w:hint="eastAsia" w:eastAsia="仿宋_GB2312"/>
                <w:sz w:val="21"/>
                <w:szCs w:val="21"/>
              </w:rPr>
              <w:t>2</w:t>
            </w:r>
          </w:p>
        </w:tc>
        <w:tc>
          <w:tcPr>
            <w:tcW w:w="4394" w:type="dxa"/>
            <w:tcBorders>
              <w:tl2br w:val="nil"/>
              <w:tr2bl w:val="nil"/>
            </w:tcBorders>
            <w:vAlign w:val="center"/>
          </w:tcPr>
          <w:p>
            <w:pPr>
              <w:spacing w:line="460" w:lineRule="exact"/>
              <w:ind w:firstLine="420" w:firstLineChars="200"/>
              <w:jc w:val="center"/>
              <w:textAlignment w:val="center"/>
              <w:outlineLvl w:val="1"/>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服装制作工</w:t>
            </w:r>
          </w:p>
        </w:tc>
        <w:tc>
          <w:tcPr>
            <w:tcW w:w="1966" w:type="dxa"/>
            <w:tcBorders>
              <w:tl2br w:val="nil"/>
              <w:tr2bl w:val="nil"/>
            </w:tcBorders>
            <w:vAlign w:val="center"/>
          </w:tcPr>
          <w:p>
            <w:pPr>
              <w:spacing w:line="460" w:lineRule="exact"/>
              <w:ind w:firstLine="420" w:firstLineChars="200"/>
              <w:jc w:val="center"/>
              <w:textAlignment w:val="center"/>
              <w:outlineLvl w:val="1"/>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推荐</w:t>
            </w:r>
          </w:p>
        </w:tc>
        <w:tc>
          <w:tcPr>
            <w:tcW w:w="1874" w:type="dxa"/>
            <w:tcBorders>
              <w:tl2br w:val="nil"/>
              <w:tr2bl w:val="nil"/>
            </w:tcBorders>
            <w:vAlign w:val="center"/>
          </w:tcPr>
          <w:p>
            <w:pPr>
              <w:spacing w:line="460" w:lineRule="exact"/>
              <w:ind w:firstLine="420" w:firstLineChars="200"/>
              <w:jc w:val="center"/>
              <w:textAlignment w:val="center"/>
              <w:outlineLvl w:val="1"/>
              <w:rPr>
                <w:rFonts w:ascii="仿宋_GB2312" w:hAnsi="仿宋_GB2312" w:eastAsia="仿宋_GB2312" w:cs="仿宋_GB2312"/>
                <w:bCs/>
                <w:sz w:val="21"/>
                <w:szCs w:val="21"/>
              </w:rPr>
            </w:pPr>
            <w:r>
              <w:rPr>
                <w:rFonts w:hint="eastAsia" w:ascii="仿宋_GB2312" w:hAnsi="仿宋_GB2312" w:eastAsia="仿宋_GB2312" w:cs="仿宋_GB2312"/>
                <w:bCs/>
                <w:sz w:val="21"/>
                <w:szCs w:val="21"/>
              </w:rPr>
              <w:t>第八学期</w:t>
            </w:r>
          </w:p>
        </w:tc>
      </w:tr>
    </w:tbl>
    <w:p>
      <w:pPr>
        <w:overflowPunct w:val="0"/>
        <w:adjustRightInd w:val="0"/>
        <w:spacing w:before="120" w:beforeLines="50" w:after="120" w:afterLines="50"/>
        <w:ind w:firstLine="600" w:firstLineChars="200"/>
        <w:outlineLvl w:val="0"/>
        <w:rPr>
          <w:rFonts w:eastAsia="黑体"/>
          <w:sz w:val="30"/>
          <w:szCs w:val="30"/>
        </w:rPr>
      </w:pPr>
      <w:r>
        <w:rPr>
          <w:rFonts w:eastAsia="黑体"/>
          <w:sz w:val="30"/>
          <w:szCs w:val="30"/>
        </w:rPr>
        <w:t>六、课程设置及要求</w:t>
      </w:r>
    </w:p>
    <w:p>
      <w:pPr>
        <w:overflowPunct w:val="0"/>
        <w:adjustRightInd w:val="0"/>
        <w:ind w:firstLine="562" w:firstLineChars="200"/>
        <w:outlineLvl w:val="0"/>
        <w:rPr>
          <w:rFonts w:eastAsia="楷体_GB2312"/>
          <w:b/>
          <w:sz w:val="28"/>
          <w:szCs w:val="28"/>
        </w:rPr>
      </w:pPr>
      <w:r>
        <w:rPr>
          <w:rFonts w:eastAsia="楷体_GB2312"/>
          <w:b/>
          <w:sz w:val="28"/>
          <w:szCs w:val="28"/>
        </w:rPr>
        <w:t>（一）公共课</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培养学生思想道德、人文素质、职业素质、数理基础、沟通交流及职业自我发展能力的课程。</w:t>
      </w:r>
    </w:p>
    <w:p>
      <w:pPr>
        <w:overflowPunct w:val="0"/>
        <w:adjustRightInd w:val="0"/>
        <w:spacing w:before="120" w:beforeLines="50" w:after="120" w:afterLines="50"/>
        <w:jc w:val="center"/>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表5</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公共课课程说明</w:t>
      </w:r>
    </w:p>
    <w:tbl>
      <w:tblPr>
        <w:tblStyle w:val="8"/>
        <w:tblW w:w="0" w:type="auto"/>
        <w:tblInd w:w="12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78"/>
        <w:gridCol w:w="1800"/>
        <w:gridCol w:w="1294"/>
        <w:gridCol w:w="1615"/>
        <w:gridCol w:w="1430"/>
        <w:gridCol w:w="186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eastAsia="仿宋_GB2312"/>
                <w:sz w:val="21"/>
                <w:szCs w:val="21"/>
              </w:rPr>
            </w:pPr>
            <w:r>
              <w:rPr>
                <w:rFonts w:eastAsia="仿宋_GB2312"/>
                <w:b/>
                <w:sz w:val="21"/>
                <w:szCs w:val="21"/>
              </w:rPr>
              <w:t>课程名称</w:t>
            </w:r>
          </w:p>
        </w:tc>
        <w:tc>
          <w:tcPr>
            <w:tcW w:w="4709" w:type="dxa"/>
            <w:gridSpan w:val="3"/>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毛泽东思想和中国特色社会主义理论体系概论</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65" w:type="dxa"/>
            <w:tcBorders>
              <w:tl2br w:val="nil"/>
              <w:tr2bl w:val="nil"/>
            </w:tcBorders>
            <w:vAlign w:val="center"/>
          </w:tcPr>
          <w:p>
            <w:pPr>
              <w:overflowPunct w:val="0"/>
              <w:adjustRightInd w:val="0"/>
              <w:jc w:val="center"/>
              <w:outlineLvl w:val="0"/>
              <w:rPr>
                <w:rFonts w:hint="eastAsia" w:eastAsia="仿宋_GB2312"/>
                <w:sz w:val="21"/>
                <w:szCs w:val="21"/>
                <w:lang w:eastAsia="zh-CN"/>
              </w:rPr>
            </w:pPr>
            <w:r>
              <w:rPr>
                <w:rFonts w:hint="eastAsia" w:eastAsia="仿宋_GB2312"/>
                <w:sz w:val="21"/>
                <w:szCs w:val="21"/>
                <w:lang w:val="en-US" w:eastAsia="zh-CN"/>
              </w:rPr>
              <w:t>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32</w:t>
            </w:r>
          </w:p>
        </w:tc>
        <w:tc>
          <w:tcPr>
            <w:tcW w:w="1294"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2</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6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tcPr>
          <w:p>
            <w:pPr>
              <w:overflowPunct w:val="0"/>
              <w:adjustRightInd w:val="0"/>
              <w:spacing w:before="120" w:beforeLines="5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课程目标：</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正确认识毛泽东思想和中国特色社会主义理论体系的基本理论成果及其在指导中国革命和建设中的重要历史地位和作用，掌握中国化马克思主义的基本理论和精神实质，培养学生运用马克思主义的立场、观点和方法分析问题、解决问题的能力；理解和掌握党和国家在不同时期的路线、方针、政策，增强贯彻党的基本理论、基本路线、基本方略的自觉性、坚定性，增强社会主义的理想和信念，积极投身到中国特色社会主义建设中。</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主要内容：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毛泽东思想及其历史地位；新民主主义革命理论；社会主义改造理论；社会主义建设道路初步探索的理论成果；邓小平理论；“三个代表”重要思想；科学发展观；习近平新时代中国特色社会主义思想及其历史地位；坚持和发展中国特色社会主义的总任务；“五位一体”总体布局；“四个全面”战略布局；实现中华民族伟大复兴的重要保障；中国特色大国外交；坚持和加强党的领导。</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教学要求：</w:t>
            </w:r>
          </w:p>
          <w:p>
            <w:pPr>
              <w:overflowPunct w:val="0"/>
              <w:adjustRightInd w:val="0"/>
              <w:ind w:firstLine="420" w:firstLineChars="200"/>
              <w:jc w:val="left"/>
              <w:outlineLvl w:val="0"/>
              <w:rPr>
                <w:rFonts w:ascii="仿宋_GB2312" w:eastAsia="仿宋_GB2312"/>
                <w:kern w:val="0"/>
                <w:sz w:val="21"/>
                <w:szCs w:val="21"/>
              </w:rPr>
            </w:pPr>
            <w:r>
              <w:rPr>
                <w:rFonts w:hint="eastAsia" w:ascii="仿宋_GB2312" w:hAnsi="仿宋_GB2312" w:eastAsia="仿宋_GB2312" w:cs="仿宋_GB2312"/>
                <w:sz w:val="21"/>
                <w:szCs w:val="21"/>
              </w:rPr>
              <w:t>通过理论学习，帮助大学生正确认识毛泽东思想和中国特色社会主义理论体系的基本理论成果及其在指导中国革命和建设中的重要历史地位和作用，理解和掌握党和国家在不同时期的路线、方针、政策，增强贯彻党的基本理论、基本路线、基本方略的自觉性、坚定性。</w:t>
            </w:r>
          </w:p>
          <w:p>
            <w:pPr>
              <w:overflowPunct w:val="0"/>
              <w:adjustRightInd w:val="0"/>
              <w:jc w:val="left"/>
              <w:outlineLvl w:val="0"/>
              <w:rPr>
                <w:rFonts w:ascii="仿宋_GB2312" w:hAnsi="仿宋_GB2312" w:eastAsia="仿宋_GB2312" w:cs="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rPr>
                <w:rFonts w:ascii="仿宋_GB2312" w:hAnsi="仿宋_GB2312" w:eastAsia="仿宋_GB2312" w:cs="仿宋_GB2312"/>
                <w:sz w:val="21"/>
                <w:szCs w:val="21"/>
              </w:rPr>
            </w:pPr>
            <w:r>
              <w:rPr>
                <w:rFonts w:hint="eastAsia" w:ascii="仿宋_GB2312" w:hAnsi="仿宋_GB2312" w:cs="仿宋_GB2312"/>
                <w:b/>
                <w:sz w:val="21"/>
                <w:szCs w:val="21"/>
              </w:rPr>
              <w:t>课程名称</w:t>
            </w:r>
          </w:p>
        </w:tc>
        <w:tc>
          <w:tcPr>
            <w:tcW w:w="4709" w:type="dxa"/>
            <w:gridSpan w:val="3"/>
            <w:tcBorders>
              <w:tl2br w:val="nil"/>
              <w:tr2bl w:val="nil"/>
            </w:tcBorders>
            <w:noWrap/>
            <w:vAlign w:val="center"/>
          </w:tcPr>
          <w:p>
            <w:pPr>
              <w:overflowPunct w:val="0"/>
              <w:adjustRightInd w:val="0"/>
              <w:jc w:val="center"/>
              <w:outlineLvl w:val="0"/>
              <w:rPr>
                <w:rFonts w:eastAsia="仿宋_GB2312"/>
                <w:sz w:val="21"/>
                <w:szCs w:val="21"/>
              </w:rPr>
            </w:pPr>
            <w:r>
              <w:rPr>
                <w:rFonts w:hint="eastAsia" w:eastAsia="仿宋_GB2312"/>
                <w:sz w:val="21"/>
                <w:szCs w:val="21"/>
              </w:rPr>
              <w:t>习近平新时代中国特色社会主义思想概论</w:t>
            </w:r>
          </w:p>
        </w:tc>
        <w:tc>
          <w:tcPr>
            <w:tcW w:w="1430" w:type="dxa"/>
            <w:tcBorders>
              <w:tl2br w:val="nil"/>
              <w:tr2bl w:val="nil"/>
            </w:tcBorders>
            <w:noWrap/>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65" w:type="dxa"/>
            <w:tcBorders>
              <w:tl2br w:val="nil"/>
              <w:tr2bl w:val="nil"/>
            </w:tcBorders>
            <w:noWrap/>
            <w:vAlign w:val="center"/>
          </w:tcPr>
          <w:p>
            <w:pPr>
              <w:overflowPunct w:val="0"/>
              <w:adjustRightInd w:val="0"/>
              <w:jc w:val="center"/>
              <w:outlineLvl w:val="0"/>
              <w:rPr>
                <w:rFonts w:hint="eastAsia" w:eastAsia="仿宋_GB2312"/>
                <w:b/>
                <w:sz w:val="21"/>
                <w:szCs w:val="21"/>
                <w:lang w:eastAsia="zh-CN"/>
              </w:rPr>
            </w:pPr>
            <w:r>
              <w:rPr>
                <w:rFonts w:hint="eastAsia" w:eastAsia="仿宋_GB2312"/>
                <w:b/>
                <w:sz w:val="21"/>
                <w:szCs w:val="21"/>
                <w:lang w:val="en-US" w:eastAsia="zh-CN"/>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rPr>
                <w:rFonts w:ascii="仿宋_GB2312" w:eastAsia="仿宋_GB2312"/>
                <w:b/>
                <w:sz w:val="21"/>
                <w:szCs w:val="21"/>
              </w:rPr>
            </w:pPr>
            <w:r>
              <w:rPr>
                <w:rFonts w:hint="eastAsia" w:ascii="仿宋_GB2312"/>
                <w:b/>
                <w:sz w:val="21"/>
                <w:szCs w:val="21"/>
              </w:rPr>
              <w:t>参考学时</w:t>
            </w:r>
          </w:p>
        </w:tc>
        <w:tc>
          <w:tcPr>
            <w:tcW w:w="1800" w:type="dxa"/>
            <w:tcBorders>
              <w:tl2br w:val="nil"/>
              <w:tr2bl w:val="nil"/>
            </w:tcBorders>
            <w:noWrap/>
            <w:vAlign w:val="center"/>
          </w:tcPr>
          <w:p>
            <w:pPr>
              <w:overflowPunct w:val="0"/>
              <w:adjustRightInd w:val="0"/>
              <w:jc w:val="center"/>
              <w:outlineLvl w:val="0"/>
              <w:rPr>
                <w:rFonts w:eastAsia="仿宋_GB2312"/>
                <w:sz w:val="21"/>
                <w:szCs w:val="21"/>
              </w:rPr>
            </w:pPr>
            <w:r>
              <w:rPr>
                <w:rFonts w:hint="eastAsia" w:eastAsia="仿宋_GB2312"/>
                <w:sz w:val="21"/>
                <w:szCs w:val="21"/>
              </w:rPr>
              <w:t>48</w:t>
            </w:r>
          </w:p>
        </w:tc>
        <w:tc>
          <w:tcPr>
            <w:tcW w:w="1294" w:type="dxa"/>
            <w:tcBorders>
              <w:tl2br w:val="nil"/>
              <w:tr2bl w:val="nil"/>
            </w:tcBorders>
            <w:noWrap/>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5" w:type="dxa"/>
            <w:tcBorders>
              <w:tl2br w:val="nil"/>
              <w:tr2bl w:val="nil"/>
            </w:tcBorders>
            <w:noWrap/>
            <w:vAlign w:val="center"/>
          </w:tcPr>
          <w:p>
            <w:pPr>
              <w:overflowPunct w:val="0"/>
              <w:adjustRightInd w:val="0"/>
              <w:jc w:val="center"/>
              <w:outlineLvl w:val="0"/>
              <w:rPr>
                <w:rFonts w:eastAsia="仿宋_GB2312"/>
                <w:sz w:val="21"/>
                <w:szCs w:val="21"/>
              </w:rPr>
            </w:pPr>
            <w:r>
              <w:rPr>
                <w:rFonts w:hint="eastAsia" w:eastAsia="仿宋_GB2312"/>
                <w:sz w:val="21"/>
                <w:szCs w:val="21"/>
              </w:rPr>
              <w:t>3</w:t>
            </w:r>
          </w:p>
        </w:tc>
        <w:tc>
          <w:tcPr>
            <w:tcW w:w="1430" w:type="dxa"/>
            <w:tcBorders>
              <w:tl2br w:val="nil"/>
              <w:tr2bl w:val="nil"/>
            </w:tcBorders>
            <w:noWrap/>
            <w:vAlign w:val="center"/>
          </w:tcPr>
          <w:p>
            <w:pPr>
              <w:overflowPunct w:val="0"/>
              <w:adjustRightInd w:val="0"/>
              <w:jc w:val="center"/>
              <w:rPr>
                <w:rFonts w:eastAsia="仿宋_GB2312"/>
                <w:b/>
                <w:sz w:val="21"/>
                <w:szCs w:val="21"/>
              </w:rPr>
            </w:pPr>
            <w:r>
              <w:rPr>
                <w:b/>
                <w:sz w:val="21"/>
                <w:szCs w:val="21"/>
              </w:rPr>
              <w:t>考核方式</w:t>
            </w:r>
          </w:p>
        </w:tc>
        <w:tc>
          <w:tcPr>
            <w:tcW w:w="1865" w:type="dxa"/>
            <w:tcBorders>
              <w:tl2br w:val="nil"/>
              <w:tr2bl w:val="nil"/>
            </w:tcBorders>
            <w:noWrap/>
            <w:vAlign w:val="center"/>
          </w:tcPr>
          <w:p>
            <w:pPr>
              <w:overflowPunct w:val="0"/>
              <w:adjustRightInd w:val="0"/>
              <w:jc w:val="center"/>
              <w:outlineLvl w:val="0"/>
              <w:rPr>
                <w:rFonts w:eastAsia="仿宋_GB2312"/>
                <w:sz w:val="21"/>
                <w:szCs w:val="21"/>
              </w:rPr>
            </w:pPr>
            <w:r>
              <w:rPr>
                <w:rFonts w:hint="eastAsia" w:eastAsia="仿宋_GB2312"/>
                <w:sz w:val="21"/>
                <w:szCs w:val="21"/>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noWrap/>
          </w:tcPr>
          <w:p>
            <w:pPr>
              <w:overflowPunct w:val="0"/>
              <w:adjustRightInd w:val="0"/>
              <w:spacing w:before="120" w:beforeLines="50"/>
              <w:jc w:val="left"/>
              <w:outlineLvl w:val="0"/>
              <w:rPr>
                <w:rFonts w:ascii="仿宋_GB2312" w:eastAsia="仿宋_GB2312"/>
                <w:b/>
                <w:kern w:val="0"/>
                <w:sz w:val="21"/>
                <w:szCs w:val="21"/>
              </w:rPr>
            </w:pPr>
            <w:r>
              <w:rPr>
                <w:rFonts w:hint="eastAsia" w:ascii="仿宋_GB2312" w:eastAsia="仿宋_GB2312"/>
                <w:b/>
                <w:kern w:val="0"/>
                <w:sz w:val="21"/>
                <w:szCs w:val="21"/>
              </w:rPr>
              <w:t>课程目标：</w:t>
            </w:r>
          </w:p>
          <w:p>
            <w:pPr>
              <w:overflowPunct w:val="0"/>
              <w:adjustRightInd w:val="0"/>
              <w:ind w:firstLine="420" w:firstLineChars="200"/>
              <w:jc w:val="left"/>
              <w:rPr>
                <w:rFonts w:ascii="仿宋_GB2312" w:eastAsia="仿宋_GB2312"/>
                <w:kern w:val="0"/>
                <w:sz w:val="21"/>
                <w:szCs w:val="21"/>
              </w:rPr>
            </w:pPr>
            <w:r>
              <w:rPr>
                <w:rFonts w:hint="eastAsia" w:ascii="仿宋_GB2312" w:eastAsia="仿宋_GB2312"/>
                <w:kern w:val="0"/>
                <w:sz w:val="21"/>
                <w:szCs w:val="21"/>
              </w:rPr>
              <w:t>了解习近平新时代中国特色社会主义思想创立的社会历史条件，了解和掌握中国特色社会主义进入新时代后，中国共产党举什么旗、走什么路，以及用什么样的精神状态、担负什么样的历史使命、实现什么样的奋斗目标等一系列重要问题，理解习近平新时代中国特色社会主义思想的科学体系，掌握习近平新时代中国特色社会主义思想的核心要义、主要内容和理论特质，增强“四个意识”，坚定“四个自信”，做到“两个维护”，增强贯彻党的路线、方针、政策的自觉性、坚定性。</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主要内容：</w:t>
            </w:r>
          </w:p>
          <w:p>
            <w:pPr>
              <w:overflowPunct w:val="0"/>
              <w:adjustRightInd w:val="0"/>
              <w:ind w:firstLine="420" w:firstLineChars="200"/>
              <w:jc w:val="left"/>
              <w:rPr>
                <w:rFonts w:ascii="仿宋_GB2312" w:eastAsia="仿宋_GB2312"/>
                <w:kern w:val="0"/>
                <w:sz w:val="21"/>
                <w:szCs w:val="21"/>
              </w:rPr>
            </w:pPr>
            <w:r>
              <w:rPr>
                <w:rFonts w:hint="eastAsia" w:ascii="仿宋_GB2312" w:eastAsia="仿宋_GB2312"/>
                <w:kern w:val="0"/>
                <w:sz w:val="21"/>
                <w:szCs w:val="21"/>
              </w:rPr>
              <w:t>习近平新时代中国特色社会主义思想系统回答了新时代坚持和发展中国特色社会主义的总目标、总任务、总体布局、战略布局和发展方向、发展方式、发展动力、战略步骤、外部条件、政治保证等基本问题，涵盖了经济、政治、法治、科技、文化、教育、民生、民族、宗教、社会、生态文明、国家安全、国防和军队、“一国两制”和祖国统一、统一战线、外交、党的建设等各方面。</w:t>
            </w:r>
          </w:p>
          <w:p>
            <w:pPr>
              <w:overflowPunct w:val="0"/>
              <w:adjustRightInd w:val="0"/>
              <w:ind w:firstLine="420" w:firstLineChars="200"/>
              <w:jc w:val="left"/>
              <w:rPr>
                <w:rFonts w:ascii="仿宋_GB2312" w:eastAsia="仿宋_GB2312"/>
                <w:kern w:val="0"/>
                <w:sz w:val="21"/>
                <w:szCs w:val="21"/>
              </w:rPr>
            </w:pPr>
            <w:r>
              <w:rPr>
                <w:rFonts w:hint="eastAsia" w:ascii="仿宋_GB2312" w:eastAsia="仿宋_GB2312"/>
                <w:kern w:val="0"/>
                <w:sz w:val="21"/>
                <w:szCs w:val="21"/>
              </w:rPr>
              <w:t>具体内容：习近平新时代中国特色社会主义思想及其历史地位；坚持和发展中国特色社会主义的总任务；“五位一体”总体布局；“四个全面”战略布局；实现中华民族伟大复兴的重要保障；中国特色大国外交；坚持和加强党的领导。</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教学要求：</w:t>
            </w:r>
          </w:p>
          <w:p>
            <w:pPr>
              <w:pStyle w:val="7"/>
              <w:widowControl/>
              <w:spacing w:beforeAutospacing="0" w:afterAutospacing="0" w:line="340" w:lineRule="exact"/>
              <w:ind w:firstLine="420" w:firstLineChars="200"/>
              <w:rPr>
                <w:rFonts w:ascii="仿宋_GB2312" w:hAnsi="仿宋_GB2312" w:eastAsia="仿宋_GB2312" w:cs="仿宋_GB2312"/>
                <w:sz w:val="21"/>
                <w:szCs w:val="21"/>
              </w:rPr>
            </w:pPr>
            <w:r>
              <w:rPr>
                <w:rFonts w:hint="eastAsia" w:ascii="仿宋_GB2312" w:hAnsi="Times New Roman" w:eastAsia="仿宋_GB2312"/>
                <w:sz w:val="21"/>
                <w:szCs w:val="21"/>
              </w:rPr>
              <w:t>通过理论学习，帮助大学生理解习近平新时代中国特色社会主义思想的科学体系，掌握习近平新时代中国特色社会主义思想的核心要义、主要内容和理论特质，增强“四个意识”，坚定“四个自信”，做到“两个维护”，增强贯彻党的路线、方针、政策的自觉性、坚定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eastAsia="仿宋_GB2312"/>
                <w:sz w:val="21"/>
                <w:szCs w:val="21"/>
              </w:rPr>
            </w:pPr>
            <w:r>
              <w:rPr>
                <w:rFonts w:eastAsia="仿宋_GB2312"/>
                <w:b/>
                <w:sz w:val="21"/>
                <w:szCs w:val="21"/>
              </w:rPr>
              <w:t>课程名称</w:t>
            </w:r>
          </w:p>
        </w:tc>
        <w:tc>
          <w:tcPr>
            <w:tcW w:w="4709" w:type="dxa"/>
            <w:gridSpan w:val="3"/>
            <w:tcBorders>
              <w:tl2br w:val="nil"/>
              <w:tr2bl w:val="nil"/>
            </w:tcBorders>
            <w:vAlign w:val="center"/>
          </w:tcPr>
          <w:p>
            <w:pPr>
              <w:overflowPunct w:val="0"/>
              <w:adjustRightInd w:val="0"/>
              <w:jc w:val="center"/>
              <w:outlineLvl w:val="0"/>
              <w:rPr>
                <w:rFonts w:eastAsia="仿宋_GB2312"/>
                <w:sz w:val="21"/>
                <w:szCs w:val="21"/>
              </w:rPr>
            </w:pPr>
            <w:r>
              <w:rPr>
                <w:rFonts w:hint="eastAsia" w:ascii="仿宋_GB2312" w:hAnsi="宋体" w:eastAsia="仿宋_GB2312" w:cs="仿宋_GB2312"/>
                <w:color w:val="000000"/>
                <w:kern w:val="0"/>
                <w:sz w:val="21"/>
                <w:szCs w:val="21"/>
                <w:lang w:bidi="ar"/>
              </w:rPr>
              <w:t>语文</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65"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1、2、3、4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128</w:t>
            </w:r>
          </w:p>
        </w:tc>
        <w:tc>
          <w:tcPr>
            <w:tcW w:w="1294"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8</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6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课程目标：</w:t>
            </w:r>
          </w:p>
          <w:p>
            <w:pPr>
              <w:pStyle w:val="7"/>
              <w:shd w:val="clear" w:color="auto" w:fill="FFFFFF"/>
              <w:wordWrap w:val="0"/>
              <w:spacing w:beforeAutospacing="0" w:afterAutospacing="0"/>
              <w:ind w:firstLine="482"/>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本课程的教学内容由基础模块、职业模块和拓展模块三个部分构成。基础模块是各专业学生必修的基础性内容和应该达到的基本要求，教学时数为128学时。职业模块是教学时数为36学时。</w:t>
            </w:r>
          </w:p>
          <w:p>
            <w:pPr>
              <w:widowControl/>
              <w:wordWrap w:val="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拓展模块是满足学生个性发展和继续学习需要的任意选修内容，教学时数24学时。基础模块、职业模块和拓展模块，均从阅读与欣赏、表达与交流设计教学内容和教学要求，通过语文实践活动提高学生综合运用语文的能力。</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主要内容：</w:t>
            </w:r>
          </w:p>
          <w:p>
            <w:pPr>
              <w:widowControl/>
              <w:wordWrap w:val="0"/>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基础模块的主要内容分为阅读与鉴赏、应用文写作、口语交际、三个板块。其中阅读与鉴赏和应用文写作部分在选文上注重了思想性、典范性、时效性和实用性的统一；口语交际体现于各类实训课和日常学习中。职业模块部分注重实践与应用。每学期进行不少于2次外出实践课程，和校内实践课程。并在校内外相关岗位设立相关岗位进行为期两周的实习。拓展模块重在增强学生综合素质，通过阅读，经历，实践，思想工作等，提高学生心理素质和整体人文素质。</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教学要求：</w:t>
            </w:r>
          </w:p>
          <w:p>
            <w:pPr>
              <w:widowControl/>
              <w:wordWrap w:val="0"/>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语文课程具有丰富的人文内涵和很强的实用性。应该重视语文的熏陶感染作用。教师在教学中必须注重基础知识联系实际应用能力的训练，强化能力，使学生在掌握必要的语文知识和技能的基础上，提高语文运用能力，充分发挥本课程的优势，促进学生整体素质的提高。教学中应积极倡导自主、合作、探究的学习方式，尊重学生在教学中的主体地位。在教学中让学生敢于表达自己的观点，发展个性特长，但同时也应学会如何尊重别人的意见或成果，养成不要轻率否定他人的严谨作风，培养自信、理解、包容的健康心态。努力掌握并科学运用现代教育技术，充分利用教学设备，切实提高教学实效。密切联系现实社会生活和地方产业，注意开发和利用现实生活中的语文教学资源，并结合学生所学专业，加强课堂训练和课后实践，为学生就业需要服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eastAsia="仿宋_GB2312"/>
                <w:sz w:val="21"/>
                <w:szCs w:val="21"/>
              </w:rPr>
            </w:pPr>
            <w:r>
              <w:rPr>
                <w:rFonts w:eastAsia="仿宋_GB2312"/>
                <w:b/>
                <w:sz w:val="21"/>
                <w:szCs w:val="21"/>
              </w:rPr>
              <w:t>课程名称</w:t>
            </w:r>
          </w:p>
        </w:tc>
        <w:tc>
          <w:tcPr>
            <w:tcW w:w="4709" w:type="dxa"/>
            <w:gridSpan w:val="3"/>
            <w:tcBorders>
              <w:tl2br w:val="nil"/>
              <w:tr2bl w:val="nil"/>
            </w:tcBorders>
            <w:vAlign w:val="center"/>
          </w:tcPr>
          <w:p>
            <w:pPr>
              <w:overflowPunct w:val="0"/>
              <w:adjustRightInd w:val="0"/>
              <w:jc w:val="center"/>
              <w:outlineLvl w:val="0"/>
              <w:rPr>
                <w:rFonts w:eastAsia="仿宋_GB2312"/>
                <w:sz w:val="21"/>
                <w:szCs w:val="21"/>
              </w:rPr>
            </w:pPr>
            <w:r>
              <w:rPr>
                <w:rFonts w:ascii="仿宋_GB2312" w:hAnsi="宋体" w:eastAsia="仿宋_GB2312" w:cs="仿宋_GB2312"/>
                <w:color w:val="000000"/>
                <w:kern w:val="0"/>
                <w:sz w:val="21"/>
                <w:szCs w:val="21"/>
                <w:lang w:bidi="ar"/>
              </w:rPr>
              <w:t>经济政治与社会</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6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32</w:t>
            </w:r>
          </w:p>
        </w:tc>
        <w:tc>
          <w:tcPr>
            <w:tcW w:w="1294"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2</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6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课程目标：</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引导学生掌握马克思主义的相关基本观点和我国社会主义经济建设、政治建设、文化建设、社会建设的有关知识；提高思想政治素质，坚定走中国特色社会主义道路的信念；提高辨析社会现象、主动参与社会生活的能力。</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主要内容：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经济政治与社会是中等职业学校学生必修的一门德育课。本课程以邓小平理论和“三个代表”重要思想为指导，深入贯彻落实科学发展观，对学生进行马克思主义相关基本观点教育和我国社会主义经济、政治、文化与社会建设常识教育。其任务是使学生认同我国的经济、政治制度，了解所处的文化和社会环境，树立中国特色社会主义共同理想，积极投身我国经济、政治、文化、社会建设。</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教学要求：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通过本课程的学习，使学生逐步认清自己今天和未来的社会角色：从公民、消费者到企业的劳动者、经营者；从民主政治的受益者、参与者到和谐社会的建设者。同时，也将学习和掌握成为这些角色所必须具备的基本知识、正确的观念和初步的能力。尽快实现由中学到大学的转变，解决在转变过程中出现的思想问题和心理问题，引导学生掌握马克思主义的相关基本观点和我国社会主义经济建设、政治建设、文化建设、社会建设的有关知识；提高思想政治素质，坚定走中国特色社会主义道路的信念；提高辨析社会现象、主动参与社会生活的能力。成为“四有”的社会主义事业建设者和接班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9" w:type="dxa"/>
            <w:gridSpan w:val="3"/>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思想道德与法治</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65"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sz w:val="21"/>
                <w:szCs w:val="21"/>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48</w:t>
            </w:r>
          </w:p>
        </w:tc>
        <w:tc>
          <w:tcPr>
            <w:tcW w:w="1294"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3</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6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课程目标：</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eastAsia="仿宋_GB2312"/>
                <w:kern w:val="0"/>
                <w:sz w:val="21"/>
                <w:szCs w:val="21"/>
              </w:rPr>
              <w:t>综合运用马克思主义的基本观点和方法，从当代大学生面临和关心的问题出发，对大学生进行马克思主义的世界观、人生观、价值观、道德观、法治观教育，帮助大学生确立正确的人生观和价值观，坚定理想信念，弘扬中国精神，践行社会主义核心价值观，遵守道德规范，加强道德实践，学习法治思想，真正做到尊法、学法、守法、用法，提高大学生的思想道德素质和法律素养。</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主要内容：</w:t>
            </w:r>
          </w:p>
          <w:p>
            <w:pPr>
              <w:overflowPunct w:val="0"/>
              <w:adjustRightInd w:val="0"/>
              <w:snapToGrid w:val="0"/>
              <w:spacing w:line="340" w:lineRule="atLeast"/>
              <w:ind w:firstLine="420" w:firstLineChars="200"/>
              <w:rPr>
                <w:rFonts w:ascii="仿宋_GB2312" w:eastAsia="仿宋_GB2312"/>
                <w:kern w:val="0"/>
                <w:sz w:val="21"/>
                <w:szCs w:val="21"/>
              </w:rPr>
            </w:pPr>
            <w:r>
              <w:rPr>
                <w:rFonts w:hint="eastAsia" w:ascii="仿宋_GB2312" w:eastAsia="仿宋_GB2312"/>
                <w:kern w:val="0"/>
                <w:sz w:val="21"/>
                <w:szCs w:val="21"/>
              </w:rPr>
              <w:t>领悟人生真谛，把握人生方向；追求远大理想，坚定崇高信念；继承优良传统，弘扬中国精神；明确价值要求，践行价值准则；遵守道德规范，锤炼道德品格；学习法治思想，提升法治素养。</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教学要求：</w:t>
            </w:r>
          </w:p>
          <w:p>
            <w:pPr>
              <w:overflowPunct w:val="0"/>
              <w:adjustRightInd w:val="0"/>
              <w:ind w:firstLine="420" w:firstLineChars="200"/>
              <w:jc w:val="left"/>
              <w:outlineLvl w:val="0"/>
              <w:rPr>
                <w:rFonts w:ascii="仿宋_GB2312" w:eastAsia="仿宋_GB2312"/>
                <w:b/>
                <w:kern w:val="0"/>
                <w:sz w:val="21"/>
                <w:szCs w:val="21"/>
              </w:rPr>
            </w:pPr>
            <w:r>
              <w:rPr>
                <w:rFonts w:hint="eastAsia" w:ascii="仿宋_GB2312" w:eastAsia="仿宋_GB2312"/>
                <w:kern w:val="0"/>
                <w:sz w:val="21"/>
                <w:szCs w:val="21"/>
              </w:rPr>
              <w:t>通过理论学习和实践体验，帮助大学生领悟人生真谛，把握人生方向；坚定理想信念；继承优良传统，弘扬中国精神；积极践行社会主义核心价值观；遵守道德规范，锤炼道德品格；学习法治思想，提升大学生的思想道德素质和法治素养。</w:t>
            </w:r>
          </w:p>
          <w:p>
            <w:pPr>
              <w:overflowPunct w:val="0"/>
              <w:adjustRightInd w:val="0"/>
              <w:ind w:firstLine="420" w:firstLineChars="200"/>
              <w:jc w:val="left"/>
              <w:outlineLvl w:val="0"/>
              <w:rPr>
                <w:rFonts w:ascii="仿宋_GB2312" w:hAnsi="仿宋_GB2312" w:eastAsia="仿宋_GB2312" w:cs="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9" w:type="dxa"/>
            <w:gridSpan w:val="3"/>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英语</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65"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1、2、3、4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128</w:t>
            </w:r>
          </w:p>
        </w:tc>
        <w:tc>
          <w:tcPr>
            <w:tcW w:w="1294"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5" w:type="dxa"/>
            <w:tcBorders>
              <w:tl2br w:val="nil"/>
              <w:tr2bl w:val="nil"/>
            </w:tcBorders>
            <w:vAlign w:val="center"/>
          </w:tcPr>
          <w:p>
            <w:pPr>
              <w:overflowPunct w:val="0"/>
              <w:adjustRightInd w:val="0"/>
              <w:jc w:val="center"/>
              <w:outlineLvl w:val="0"/>
              <w:rPr>
                <w:rFonts w:hint="eastAsia" w:eastAsia="仿宋_GB2312"/>
                <w:sz w:val="21"/>
                <w:szCs w:val="21"/>
                <w:lang w:eastAsia="zh-CN"/>
              </w:rPr>
            </w:pPr>
            <w:r>
              <w:rPr>
                <w:rFonts w:hint="eastAsia" w:eastAsia="仿宋_GB2312"/>
                <w:sz w:val="21"/>
                <w:szCs w:val="21"/>
                <w:lang w:val="en-US" w:eastAsia="zh-CN"/>
              </w:rPr>
              <w:t>8</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65" w:type="dxa"/>
            <w:tcBorders>
              <w:tl2br w:val="nil"/>
              <w:tr2bl w:val="nil"/>
            </w:tcBorders>
            <w:vAlign w:val="center"/>
          </w:tcPr>
          <w:p>
            <w:pPr>
              <w:overflowPunct w:val="0"/>
              <w:adjustRightInd w:val="0"/>
              <w:jc w:val="center"/>
              <w:outlineLvl w:val="0"/>
              <w:rPr>
                <w:rFonts w:hint="eastAsia" w:eastAsia="仿宋_GB2312"/>
                <w:sz w:val="21"/>
                <w:szCs w:val="21"/>
                <w:lang w:eastAsia="zh-CN"/>
              </w:rPr>
            </w:pPr>
            <w:r>
              <w:rPr>
                <w:rFonts w:hint="eastAsia" w:eastAsia="仿宋_GB2312"/>
                <w:sz w:val="21"/>
                <w:szCs w:val="21"/>
                <w:lang w:val="en-US" w:eastAsia="zh-CN"/>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课程目标：</w:t>
            </w:r>
          </w:p>
          <w:p>
            <w:pPr>
              <w:overflowPunct w:val="0"/>
              <w:adjustRightInd w:val="0"/>
              <w:snapToGrid w:val="0"/>
              <w:ind w:firstLine="420" w:firstLineChars="200"/>
              <w:rPr>
                <w:rFonts w:ascii="仿宋_GB2312" w:eastAsia="仿宋_GB2312"/>
                <w:sz w:val="21"/>
                <w:szCs w:val="21"/>
              </w:rPr>
            </w:pPr>
            <w:r>
              <w:rPr>
                <w:rFonts w:hint="eastAsia" w:ascii="仿宋_GB2312" w:eastAsia="仿宋_GB2312"/>
                <w:sz w:val="21"/>
                <w:szCs w:val="21"/>
              </w:rPr>
              <w:t>培养学生掌握一定的英语基础知识和技能，培养学生在职场环境下运用英语的基本能力。同时，提高学生的综合文化素养和跨文化交际意识，培养学生的学习兴趣和自主学习能力，使学生掌握有效的学习方法和学习策略，为提升就业竞争力及未来的可持续发展打下必要的基础。</w:t>
            </w:r>
          </w:p>
          <w:p>
            <w:pPr>
              <w:widowControl/>
              <w:jc w:val="left"/>
              <w:rPr>
                <w:rFonts w:ascii="楷体_GB2312" w:hAnsi="楷体_GB2312" w:eastAsia="楷体_GB2312" w:cs="华文楷体"/>
                <w:sz w:val="28"/>
                <w:szCs w:val="28"/>
              </w:rPr>
            </w:pPr>
            <w:r>
              <w:rPr>
                <w:rFonts w:hint="eastAsia" w:ascii="仿宋_GB2312" w:hAnsi="仿宋_GB2312" w:eastAsia="仿宋_GB2312" w:cs="仿宋_GB2312"/>
                <w:b/>
                <w:sz w:val="21"/>
                <w:szCs w:val="21"/>
              </w:rPr>
              <w:t>主要内容：</w:t>
            </w:r>
          </w:p>
          <w:p>
            <w:pPr>
              <w:overflowPunct w:val="0"/>
              <w:adjustRightInd w:val="0"/>
              <w:ind w:firstLine="420" w:firstLineChars="200"/>
              <w:jc w:val="left"/>
              <w:outlineLvl w:val="0"/>
              <w:rPr>
                <w:rFonts w:ascii="仿宋_GB2312" w:hAnsi="仿宋_GB2312" w:eastAsia="仿宋_GB2312" w:cs="仿宋_GB2312"/>
                <w:sz w:val="21"/>
                <w:szCs w:val="21"/>
              </w:rPr>
            </w:pPr>
            <w:r>
              <w:rPr>
                <w:rFonts w:eastAsia="仿宋_GB2312"/>
                <w:sz w:val="21"/>
                <w:szCs w:val="21"/>
              </w:rPr>
              <w:t>Part 1,实用语句：精选12个话题相关语句，开启话题谈论之旅。Part2，精编对话：编写2个对话，内容新颖，紧扣主题，聊身边、熟悉、自己的事，即学即用，为学生必备的语言训练提供积极的支持。Part3，语用训练1；Part4，拓展阅读：为学生拓展话题的相关知识和语言训练提供保障。Part5，语用训练2；Part6：支撑词汇。</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教学要求：</w:t>
            </w:r>
          </w:p>
          <w:p>
            <w:pPr>
              <w:overflowPunct w:val="0"/>
              <w:adjustRightInd w:val="0"/>
              <w:ind w:firstLine="420" w:firstLineChars="200"/>
              <w:jc w:val="left"/>
              <w:outlineLvl w:val="0"/>
              <w:rPr>
                <w:rFonts w:eastAsia="仿宋_GB2312"/>
                <w:sz w:val="21"/>
                <w:szCs w:val="21"/>
              </w:rPr>
            </w:pPr>
            <w:r>
              <w:rPr>
                <w:rFonts w:hint="eastAsia" w:eastAsia="仿宋_GB2312"/>
                <w:sz w:val="21"/>
                <w:szCs w:val="21"/>
              </w:rPr>
              <w:t>按高职高职教学基本要求，掌握一定的词汇、语法、听力、口语 、阅读、写作能力。</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课程思政融合点：</w:t>
            </w:r>
          </w:p>
          <w:p>
            <w:pPr>
              <w:overflowPunct w:val="0"/>
              <w:adjustRightInd w:val="0"/>
              <w:ind w:firstLine="420" w:firstLineChars="200"/>
              <w:jc w:val="left"/>
              <w:outlineLvl w:val="0"/>
              <w:rPr>
                <w:rFonts w:eastAsia="仿宋_GB2312"/>
                <w:sz w:val="21"/>
                <w:szCs w:val="21"/>
              </w:rPr>
            </w:pPr>
            <w:r>
              <w:rPr>
                <w:rFonts w:hint="eastAsia" w:eastAsia="仿宋_GB2312"/>
                <w:sz w:val="21"/>
                <w:szCs w:val="21"/>
              </w:rPr>
              <w:t>1.培养学生热爱家乡、热爱校园的爱国、爱校情怀，引导学生树立远大理想和诚实友善助人为乐的良好品格。</w:t>
            </w:r>
          </w:p>
          <w:p>
            <w:pPr>
              <w:overflowPunct w:val="0"/>
              <w:adjustRightInd w:val="0"/>
              <w:ind w:firstLine="420" w:firstLineChars="200"/>
              <w:jc w:val="left"/>
              <w:outlineLvl w:val="0"/>
              <w:rPr>
                <w:rFonts w:eastAsia="仿宋_GB2312"/>
                <w:sz w:val="21"/>
                <w:szCs w:val="21"/>
              </w:rPr>
            </w:pPr>
            <w:r>
              <w:rPr>
                <w:rFonts w:hint="eastAsia" w:eastAsia="仿宋_GB2312"/>
                <w:sz w:val="21"/>
                <w:szCs w:val="21"/>
              </w:rPr>
              <w:t>2.培养学习积极向上的健康人格，健康的生活和加强体育锻炼，增强自己的体质，促进学生身心及人格的健康发展。</w:t>
            </w:r>
          </w:p>
          <w:p>
            <w:pPr>
              <w:overflowPunct w:val="0"/>
              <w:adjustRightInd w:val="0"/>
              <w:ind w:firstLine="420" w:firstLineChars="200"/>
              <w:jc w:val="left"/>
              <w:outlineLvl w:val="0"/>
              <w:rPr>
                <w:rFonts w:eastAsia="仿宋_GB2312"/>
                <w:sz w:val="21"/>
                <w:szCs w:val="21"/>
              </w:rPr>
            </w:pPr>
            <w:r>
              <w:rPr>
                <w:rFonts w:hint="eastAsia" w:eastAsia="仿宋_GB2312"/>
                <w:sz w:val="21"/>
                <w:szCs w:val="21"/>
              </w:rPr>
              <w:t>3.培养学生的敬业工匠精神和良好的科学思维方式，增强学生爱国、爱科学的责任感和使命感。</w:t>
            </w:r>
          </w:p>
          <w:p>
            <w:pPr>
              <w:overflowPunct w:val="0"/>
              <w:adjustRightInd w:val="0"/>
              <w:ind w:firstLine="420" w:firstLineChars="200"/>
              <w:jc w:val="left"/>
              <w:outlineLvl w:val="0"/>
              <w:rPr>
                <w:rFonts w:eastAsia="仿宋_GB2312"/>
                <w:sz w:val="21"/>
                <w:szCs w:val="21"/>
              </w:rPr>
            </w:pPr>
            <w:r>
              <w:rPr>
                <w:rFonts w:hint="eastAsia" w:eastAsia="仿宋_GB2312"/>
                <w:sz w:val="21"/>
                <w:szCs w:val="21"/>
              </w:rPr>
              <w:t>4.培养学生的爱国情怀，弘扬我国中华民族优秀的传统文化和民间艺术，提高学生的人文素养能力。</w:t>
            </w:r>
          </w:p>
          <w:p>
            <w:pPr>
              <w:overflowPunct w:val="0"/>
              <w:adjustRightInd w:val="0"/>
              <w:ind w:firstLine="420" w:firstLineChars="200"/>
              <w:jc w:val="left"/>
              <w:outlineLvl w:val="0"/>
              <w:rPr>
                <w:rFonts w:ascii="仿宋_GB2312" w:eastAsia="仿宋_GB2312"/>
                <w:sz w:val="21"/>
                <w:szCs w:val="21"/>
              </w:rPr>
            </w:pPr>
            <w:r>
              <w:rPr>
                <w:rFonts w:hint="eastAsia" w:eastAsia="仿宋_GB2312"/>
                <w:sz w:val="21"/>
                <w:szCs w:val="21"/>
              </w:rPr>
              <w:t>5.培养学生爱护环境的环保意识和团队合作精神，做诚实守信的公民，践行社会主义核心价值观。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9" w:type="dxa"/>
            <w:gridSpan w:val="3"/>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计算机应用基础</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6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1、2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128</w:t>
            </w:r>
          </w:p>
        </w:tc>
        <w:tc>
          <w:tcPr>
            <w:tcW w:w="1294"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8</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6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课程目标：</w:t>
            </w:r>
          </w:p>
          <w:p>
            <w:pPr>
              <w:overflowPunct w:val="0"/>
              <w:adjustRightInd w:val="0"/>
              <w:ind w:firstLine="420" w:firstLineChars="200"/>
              <w:jc w:val="left"/>
              <w:outlineLvl w:val="0"/>
              <w:rPr>
                <w:rFonts w:eastAsia="仿宋_GB2312"/>
                <w:sz w:val="21"/>
                <w:szCs w:val="21"/>
              </w:rPr>
            </w:pPr>
            <w:r>
              <w:rPr>
                <w:rFonts w:eastAsia="仿宋_GB2312"/>
                <w:sz w:val="21"/>
                <w:szCs w:val="21"/>
              </w:rPr>
              <w:t>通过学习了解计算机基础理论知识，认识信息技术和现代社会信息技术发展趋势；能够熟练计算机系统操作和具备运用office办公软件处理文档和表格能力，掌握信息化办公技术；了解大数据、人工智能等新兴信息技术知识；认识信息社会特征，理解信息社会规范，具备信息安全意识，拥有团队意识和职业精神，具备独立思考和主动探究能力。</w:t>
            </w:r>
          </w:p>
          <w:p>
            <w:pPr>
              <w:overflowPunct w:val="0"/>
              <w:adjustRightInd w:val="0"/>
              <w:jc w:val="left"/>
              <w:outlineLvl w:val="0"/>
              <w:rPr>
                <w:rFonts w:eastAsia="仿宋_GB2312"/>
                <w:b/>
                <w:sz w:val="21"/>
                <w:szCs w:val="21"/>
              </w:rPr>
            </w:pPr>
            <w:r>
              <w:rPr>
                <w:rFonts w:eastAsia="仿宋_GB2312"/>
                <w:b/>
                <w:sz w:val="21"/>
                <w:szCs w:val="21"/>
              </w:rPr>
              <w:t>主要内容：</w:t>
            </w:r>
          </w:p>
          <w:p>
            <w:pPr>
              <w:overflowPunct w:val="0"/>
              <w:adjustRightInd w:val="0"/>
              <w:ind w:firstLine="420" w:firstLineChars="200"/>
              <w:jc w:val="left"/>
              <w:outlineLvl w:val="0"/>
              <w:rPr>
                <w:rFonts w:eastAsia="仿宋_GB2312"/>
                <w:sz w:val="21"/>
                <w:szCs w:val="21"/>
              </w:rPr>
            </w:pPr>
            <w:r>
              <w:rPr>
                <w:rFonts w:eastAsia="仿宋_GB2312"/>
                <w:sz w:val="21"/>
                <w:szCs w:val="21"/>
              </w:rPr>
              <w:t>计算机软硬件基本知识；计算机操作系统知识和操作；office办公软件应用操作技能；计算机网络、多媒体基础知识；信息素养、信息安全与社会责任；大数据、人工智能新一代信息技术概述。</w:t>
            </w:r>
          </w:p>
          <w:p>
            <w:pPr>
              <w:overflowPunct w:val="0"/>
              <w:adjustRightInd w:val="0"/>
              <w:jc w:val="left"/>
              <w:outlineLvl w:val="0"/>
              <w:rPr>
                <w:rFonts w:eastAsia="仿宋_GB2312"/>
                <w:b/>
                <w:sz w:val="21"/>
                <w:szCs w:val="21"/>
              </w:rPr>
            </w:pPr>
            <w:r>
              <w:rPr>
                <w:rFonts w:eastAsia="仿宋_GB2312"/>
                <w:b/>
                <w:sz w:val="21"/>
                <w:szCs w:val="21"/>
              </w:rPr>
              <w:t>教学要求：</w:t>
            </w:r>
          </w:p>
          <w:p>
            <w:pPr>
              <w:overflowPunct w:val="0"/>
              <w:adjustRightInd w:val="0"/>
              <w:ind w:firstLine="420" w:firstLineChars="200"/>
              <w:jc w:val="left"/>
              <w:outlineLvl w:val="0"/>
              <w:rPr>
                <w:rFonts w:eastAsia="仿宋_GB2312"/>
                <w:sz w:val="21"/>
                <w:szCs w:val="21"/>
              </w:rPr>
            </w:pPr>
            <w:r>
              <w:rPr>
                <w:rFonts w:eastAsia="仿宋_GB2312"/>
                <w:sz w:val="21"/>
                <w:szCs w:val="21"/>
              </w:rPr>
              <w:t>通过理论学习，帮助大学生正确认识计算机，认识大数据、人工智能等新兴信息技术知识；认识信息社会特征，理解信息社会规范，让学生具备信息安全意识；通过实训学生能够熟练操作计算机系统和具备运用office办公软件处理文档和表格的能力；从而学生能够拥有团队意识和职业精神，具备独立思考和主动探究能力。</w:t>
            </w:r>
          </w:p>
          <w:p>
            <w:pPr>
              <w:overflowPunct w:val="0"/>
              <w:adjustRightInd w:val="0"/>
              <w:ind w:firstLine="420" w:firstLineChars="200"/>
              <w:jc w:val="left"/>
              <w:outlineLvl w:val="0"/>
              <w:rPr>
                <w:rFonts w:eastAsia="仿宋_GB2312"/>
                <w:kern w:val="0"/>
                <w:sz w:val="21"/>
                <w:szCs w:val="21"/>
              </w:rPr>
            </w:pPr>
            <w:r>
              <w:rPr>
                <w:rFonts w:eastAsia="仿宋_GB2312"/>
                <w:sz w:val="21"/>
                <w:szCs w:val="21"/>
              </w:rPr>
              <w:t>教学资源要求：教师人数应达到教育办学指标师生比例基本要求；计算机设备及机房数量应基本满足学院所有一年级新生使用数量。</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eastAsia="仿宋_GB2312"/>
                <w:sz w:val="21"/>
                <w:szCs w:val="21"/>
              </w:rPr>
              <w:t>1</w:t>
            </w:r>
            <w:r>
              <w:rPr>
                <w:rFonts w:hint="eastAsia" w:ascii="仿宋_GB2312" w:hAnsi="仿宋_GB2312" w:eastAsia="仿宋_GB2312" w:cs="仿宋_GB2312"/>
                <w:sz w:val="21"/>
                <w:szCs w:val="21"/>
              </w:rPr>
              <w:t>.把计算机发展史、信息技术发展结合新中国发展历程，继承优良传统，弘扬中国精神；</w:t>
            </w:r>
          </w:p>
          <w:p>
            <w:pPr>
              <w:overflowPunct w:val="0"/>
              <w:adjustRightInd w:val="0"/>
              <w:ind w:firstLine="420" w:firstLineChars="200"/>
              <w:jc w:val="left"/>
              <w:outlineLvl w:val="0"/>
              <w:rPr>
                <w:rFonts w:ascii="仿宋_GB2312" w:hAnsi="仿宋_GB2312" w:eastAsia="仿宋_GB2312" w:cs="仿宋_GB2312"/>
                <w:sz w:val="21"/>
                <w:szCs w:val="21"/>
              </w:rPr>
            </w:pPr>
            <w:r>
              <w:rPr>
                <w:rFonts w:eastAsia="仿宋_GB2312"/>
                <w:sz w:val="21"/>
                <w:szCs w:val="21"/>
              </w:rPr>
              <w:t>2</w:t>
            </w:r>
            <w:r>
              <w:rPr>
                <w:rFonts w:hint="eastAsia" w:ascii="仿宋_GB2312" w:hAnsi="仿宋_GB2312" w:eastAsia="仿宋_GB2312" w:cs="仿宋_GB2312"/>
                <w:sz w:val="21"/>
                <w:szCs w:val="21"/>
              </w:rPr>
              <w:t>.将社会主义核心价值观、十九大精神思想内容与课程案例和实训素材等结合</w:t>
            </w:r>
          </w:p>
          <w:p>
            <w:pPr>
              <w:overflowPunct w:val="0"/>
              <w:adjustRightInd w:val="0"/>
              <w:ind w:firstLine="420" w:firstLineChars="200"/>
              <w:jc w:val="left"/>
              <w:outlineLvl w:val="0"/>
              <w:rPr>
                <w:rFonts w:ascii="仿宋_GB2312" w:hAnsi="仿宋_GB2312" w:eastAsia="仿宋_GB2312" w:cs="仿宋_GB2312"/>
                <w:sz w:val="21"/>
                <w:szCs w:val="21"/>
              </w:rPr>
            </w:pPr>
            <w:r>
              <w:rPr>
                <w:rFonts w:eastAsia="仿宋_GB2312"/>
                <w:sz w:val="21"/>
                <w:szCs w:val="21"/>
              </w:rPr>
              <w:t>3</w:t>
            </w:r>
            <w:r>
              <w:rPr>
                <w:rFonts w:hint="eastAsia" w:ascii="仿宋_GB2312" w:hAnsi="仿宋_GB2312" w:eastAsia="仿宋_GB2312" w:cs="仿宋_GB2312"/>
                <w:sz w:val="21"/>
                <w:szCs w:val="21"/>
              </w:rPr>
              <w:t>.在实训操作技能学习同时教育遵守道德规范，加强道德实践，培养学生职业道德素养，提高大学生的思想道德素质。</w:t>
            </w:r>
          </w:p>
          <w:p>
            <w:pPr>
              <w:overflowPunct w:val="0"/>
              <w:adjustRightInd w:val="0"/>
              <w:ind w:firstLine="420" w:firstLineChars="200"/>
              <w:jc w:val="left"/>
              <w:outlineLvl w:val="0"/>
              <w:rPr>
                <w:rFonts w:ascii="仿宋_GB2312" w:hAnsi="仿宋_GB2312" w:eastAsia="仿宋_GB2312" w:cs="仿宋_GB2312"/>
                <w:sz w:val="21"/>
                <w:szCs w:val="21"/>
              </w:rPr>
            </w:pPr>
            <w:r>
              <w:rPr>
                <w:rFonts w:eastAsia="仿宋_GB2312"/>
                <w:sz w:val="21"/>
                <w:szCs w:val="21"/>
              </w:rPr>
              <w:t>4</w:t>
            </w:r>
            <w:r>
              <w:rPr>
                <w:rFonts w:hint="eastAsia" w:ascii="仿宋_GB2312" w:hAnsi="仿宋_GB2312" w:eastAsia="仿宋_GB2312" w:cs="仿宋_GB2312"/>
                <w:sz w:val="21"/>
                <w:szCs w:val="21"/>
              </w:rPr>
              <w:t>.将网络基础知识、信息安全等结合社会主义核心价值观以及国家安全等知识，提高学生的法治思想，提升大学生的法治素养。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9" w:type="dxa"/>
            <w:gridSpan w:val="3"/>
            <w:tcBorders>
              <w:tl2br w:val="nil"/>
              <w:tr2bl w:val="nil"/>
            </w:tcBorders>
            <w:noWrap/>
            <w:vAlign w:val="center"/>
          </w:tcPr>
          <w:p>
            <w:pPr>
              <w:overflowPunct w:val="0"/>
              <w:adjustRightInd w:val="0"/>
              <w:jc w:val="center"/>
              <w:outlineLvl w:val="0"/>
              <w:rPr>
                <w:rFonts w:eastAsia="仿宋_GB2312"/>
                <w:sz w:val="21"/>
                <w:szCs w:val="21"/>
              </w:rPr>
            </w:pPr>
            <w:r>
              <w:rPr>
                <w:rFonts w:hint="eastAsia" w:eastAsia="仿宋_GB2312"/>
                <w:sz w:val="21"/>
                <w:szCs w:val="21"/>
              </w:rPr>
              <w:t>职业生涯规划</w:t>
            </w:r>
          </w:p>
        </w:tc>
        <w:tc>
          <w:tcPr>
            <w:tcW w:w="1430" w:type="dxa"/>
            <w:tcBorders>
              <w:tl2br w:val="nil"/>
              <w:tr2bl w:val="nil"/>
            </w:tcBorders>
            <w:noWrap/>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65" w:type="dxa"/>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tcBorders>
              <w:tl2br w:val="nil"/>
              <w:tr2bl w:val="nil"/>
            </w:tcBorders>
            <w:noWrap/>
            <w:vAlign w:val="center"/>
          </w:tcPr>
          <w:p>
            <w:pPr>
              <w:overflowPunct w:val="0"/>
              <w:adjustRightInd w:val="0"/>
              <w:jc w:val="center"/>
              <w:outlineLvl w:val="0"/>
              <w:rPr>
                <w:rFonts w:eastAsia="仿宋_GB2312"/>
                <w:sz w:val="21"/>
                <w:szCs w:val="21"/>
              </w:rPr>
            </w:pPr>
            <w:r>
              <w:rPr>
                <w:rFonts w:hint="eastAsia" w:eastAsia="仿宋_GB2312"/>
                <w:sz w:val="21"/>
                <w:szCs w:val="21"/>
              </w:rPr>
              <w:t>32</w:t>
            </w:r>
          </w:p>
        </w:tc>
        <w:tc>
          <w:tcPr>
            <w:tcW w:w="1294" w:type="dxa"/>
            <w:tcBorders>
              <w:tl2br w:val="nil"/>
              <w:tr2bl w:val="nil"/>
            </w:tcBorders>
            <w:noWrap/>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5" w:type="dxa"/>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2</w:t>
            </w:r>
          </w:p>
        </w:tc>
        <w:tc>
          <w:tcPr>
            <w:tcW w:w="1430" w:type="dxa"/>
            <w:tcBorders>
              <w:tl2br w:val="nil"/>
              <w:tr2bl w:val="nil"/>
            </w:tcBorders>
            <w:noWrap/>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65" w:type="dxa"/>
            <w:tcBorders>
              <w:tl2br w:val="nil"/>
              <w:tr2bl w:val="nil"/>
            </w:tcBorders>
            <w:noWrap/>
            <w:vAlign w:val="center"/>
          </w:tcPr>
          <w:p>
            <w:pPr>
              <w:overflowPunct w:val="0"/>
              <w:adjustRightInd w:val="0"/>
              <w:jc w:val="center"/>
              <w:outlineLvl w:val="0"/>
              <w:rPr>
                <w:rFonts w:eastAsia="仿宋_GB2312"/>
                <w:sz w:val="21"/>
                <w:szCs w:val="21"/>
              </w:rPr>
            </w:pPr>
            <w:r>
              <w:rPr>
                <w:rFonts w:hint="eastAsia" w:eastAsia="仿宋_GB2312"/>
                <w:sz w:val="21"/>
                <w:szCs w:val="21"/>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noWrap/>
          </w:tcPr>
          <w:p>
            <w:pPr>
              <w:overflowPunct w:val="0"/>
              <w:adjustRightInd w:val="0"/>
              <w:jc w:val="left"/>
              <w:outlineLvl w:val="0"/>
              <w:rPr>
                <w:rFonts w:ascii="仿宋_GB2312" w:eastAsia="仿宋_GB2312"/>
                <w:b/>
                <w:sz w:val="21"/>
                <w:szCs w:val="21"/>
              </w:rPr>
            </w:pPr>
            <w:r>
              <w:rPr>
                <w:rFonts w:hint="eastAsia" w:ascii="仿宋_GB2312" w:eastAsia="仿宋_GB2312"/>
                <w:b/>
                <w:sz w:val="21"/>
                <w:szCs w:val="21"/>
              </w:rPr>
              <w:t>课程目标：</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本课程主要对学生进行职业意识训练和职业素质培养，引导学生进行职业生涯规划。帮助大学生掌握职业生涯规划的方法和思想，学会解决职业规划、职业适应和职业发展等方面的现实问题，引导大学生以理性规划掌握人生航向，提高职业成熟度，避免或降低就业的盲目性。为提高大学生就业竞争力、顺利就业、适应社会、树立正确的择业观及科学进行职业生涯管理的一门指导性课程。</w:t>
            </w:r>
          </w:p>
          <w:p>
            <w:pPr>
              <w:overflowPunct w:val="0"/>
              <w:adjustRightInd w:val="0"/>
              <w:jc w:val="left"/>
              <w:outlineLvl w:val="0"/>
              <w:rPr>
                <w:rFonts w:ascii="仿宋_GB2312" w:eastAsia="仿宋_GB2312"/>
                <w:b/>
                <w:sz w:val="21"/>
                <w:szCs w:val="21"/>
              </w:rPr>
            </w:pPr>
            <w:r>
              <w:rPr>
                <w:rFonts w:hint="eastAsia" w:ascii="仿宋_GB2312" w:eastAsia="仿宋_GB2312"/>
                <w:b/>
                <w:sz w:val="21"/>
                <w:szCs w:val="21"/>
              </w:rPr>
              <w:t>主要内容：</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职业生涯规划概述、自我探索、做好职业生涯规划、职业核心竞争力发展、大学生创造力和创业、讲述职业生涯规划训练</w:t>
            </w:r>
          </w:p>
          <w:p>
            <w:pPr>
              <w:overflowPunct w:val="0"/>
              <w:adjustRightInd w:val="0"/>
              <w:jc w:val="left"/>
              <w:outlineLvl w:val="0"/>
              <w:rPr>
                <w:rFonts w:ascii="仿宋_GB2312" w:eastAsia="仿宋_GB2312"/>
                <w:b/>
                <w:sz w:val="21"/>
                <w:szCs w:val="21"/>
              </w:rPr>
            </w:pPr>
            <w:r>
              <w:rPr>
                <w:rFonts w:hint="eastAsia" w:ascii="仿宋_GB2312" w:eastAsia="仿宋_GB2312"/>
                <w:b/>
                <w:sz w:val="21"/>
                <w:szCs w:val="21"/>
              </w:rPr>
              <w:t>教学要求：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课程强调职业生涯规划在学生的全面发展和终身发展中起到的重要做用。通过激发大学生职业生涯发展的自主意识，树立正确的就业观择业观，促使大学生理性地规划自身未来的发展，并努力在学习过程中自觉地提高自身职业生涯管理能力和就业竞争能力。挖掘自我成长、成才潜能。</w:t>
            </w:r>
          </w:p>
          <w:p>
            <w:pPr>
              <w:overflowPunct w:val="0"/>
              <w:adjustRightInd w:val="0"/>
              <w:jc w:val="left"/>
              <w:outlineLvl w:val="0"/>
              <w:rPr>
                <w:rFonts w:ascii="仿宋_GB2312" w:eastAsia="仿宋_GB2312"/>
                <w:b/>
                <w:sz w:val="21"/>
                <w:szCs w:val="21"/>
              </w:rPr>
            </w:pPr>
            <w:r>
              <w:rPr>
                <w:rFonts w:hint="eastAsia" w:ascii="仿宋_GB2312" w:eastAsia="仿宋_GB2312"/>
                <w:b/>
                <w:sz w:val="21"/>
                <w:szCs w:val="21"/>
              </w:rPr>
              <w:t>课程思政融合点：</w:t>
            </w:r>
          </w:p>
          <w:p>
            <w:pPr>
              <w:tabs>
                <w:tab w:val="left" w:pos="312"/>
              </w:tabs>
              <w:overflowPunct w:val="0"/>
              <w:adjustRightInd w:val="0"/>
              <w:ind w:firstLine="420" w:firstLineChars="200"/>
              <w:jc w:val="left"/>
              <w:rPr>
                <w:rFonts w:ascii="仿宋_GB2312" w:eastAsia="仿宋_GB2312"/>
                <w:sz w:val="21"/>
                <w:szCs w:val="21"/>
              </w:rPr>
            </w:pPr>
            <w:r>
              <w:rPr>
                <w:rFonts w:eastAsia="仿宋_GB2312"/>
                <w:sz w:val="21"/>
                <w:szCs w:val="21"/>
              </w:rPr>
              <w:t>1</w:t>
            </w:r>
            <w:r>
              <w:rPr>
                <w:rFonts w:hint="eastAsia" w:ascii="仿宋_GB2312" w:eastAsia="仿宋_GB2312"/>
                <w:sz w:val="21"/>
                <w:szCs w:val="21"/>
              </w:rPr>
              <w:t>.“自我探索”等模块教学中，强化学生对自身人生观、价值观的认识和理解，让学生树立起正确的职业观和就业观。</w:t>
            </w:r>
          </w:p>
          <w:p>
            <w:pPr>
              <w:tabs>
                <w:tab w:val="left" w:pos="312"/>
              </w:tabs>
              <w:overflowPunct w:val="0"/>
              <w:adjustRightInd w:val="0"/>
              <w:ind w:firstLine="420" w:firstLineChars="200"/>
              <w:jc w:val="left"/>
              <w:rPr>
                <w:rFonts w:ascii="仿宋_GB2312" w:eastAsia="仿宋_GB2312"/>
                <w:sz w:val="21"/>
                <w:szCs w:val="21"/>
              </w:rPr>
            </w:pPr>
            <w:r>
              <w:rPr>
                <w:rFonts w:eastAsia="仿宋_GB2312"/>
                <w:sz w:val="21"/>
                <w:szCs w:val="21"/>
              </w:rPr>
              <w:t>2</w:t>
            </w:r>
            <w:r>
              <w:rPr>
                <w:rFonts w:hint="eastAsia" w:ascii="仿宋_GB2312" w:eastAsia="仿宋_GB2312"/>
                <w:sz w:val="21"/>
                <w:szCs w:val="21"/>
              </w:rPr>
              <w:t>.“职业核心竞争力”模块教学中，结合社会主义核心价值观开展职业价值观教育；融入国情、社情、民情等丰富案例向学生传达国家的重大发展战略，引导学生正确选择职业发展目标，树立崇高的职业理想。</w:t>
            </w:r>
          </w:p>
          <w:p>
            <w:pPr>
              <w:overflowPunct w:val="0"/>
              <w:adjustRightInd w:val="0"/>
              <w:ind w:firstLine="420" w:firstLineChars="200"/>
              <w:jc w:val="left"/>
              <w:outlineLvl w:val="0"/>
              <w:rPr>
                <w:rFonts w:ascii="仿宋_GB2312" w:eastAsia="仿宋_GB2312"/>
                <w:sz w:val="21"/>
                <w:szCs w:val="21"/>
              </w:rPr>
            </w:pPr>
            <w:r>
              <w:rPr>
                <w:rFonts w:eastAsia="仿宋_GB2312"/>
                <w:sz w:val="21"/>
                <w:szCs w:val="21"/>
              </w:rPr>
              <w:t>3</w:t>
            </w:r>
            <w:r>
              <w:rPr>
                <w:rFonts w:hint="eastAsia" w:ascii="仿宋_GB2312" w:eastAsia="仿宋_GB2312"/>
                <w:sz w:val="21"/>
                <w:szCs w:val="21"/>
              </w:rPr>
              <w:t>.“做好职业生涯规划”模块中，学生撰写职业生涯规划书时，激发其主动了解和接触优秀传统文化，加强以爱岗敬业、诚实守信为主的职业道德教育；培养良好的工作作风、职业态度、职业习惯。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9" w:type="dxa"/>
            <w:gridSpan w:val="3"/>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就业指导</w:t>
            </w:r>
          </w:p>
        </w:tc>
        <w:tc>
          <w:tcPr>
            <w:tcW w:w="1430"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开课学期</w:t>
            </w:r>
          </w:p>
        </w:tc>
        <w:tc>
          <w:tcPr>
            <w:tcW w:w="1865" w:type="dxa"/>
            <w:tcBorders>
              <w:tl2br w:val="nil"/>
              <w:tr2bl w:val="nil"/>
            </w:tcBorders>
            <w:noWrap/>
            <w:vAlign w:val="center"/>
          </w:tcPr>
          <w:p>
            <w:pPr>
              <w:overflowPunct w:val="0"/>
              <w:adjustRightInd w:val="0"/>
              <w:jc w:val="center"/>
              <w:outlineLvl w:val="0"/>
              <w:rPr>
                <w:rFonts w:hint="eastAsia" w:eastAsia="仿宋_GB2312"/>
                <w:sz w:val="21"/>
                <w:szCs w:val="21"/>
                <w:lang w:eastAsia="zh-CN"/>
              </w:rPr>
            </w:pPr>
            <w:r>
              <w:rPr>
                <w:rFonts w:hint="eastAsia" w:eastAsia="仿宋_GB2312"/>
                <w:sz w:val="21"/>
                <w:szCs w:val="21"/>
                <w:lang w:val="en-US" w:eastAsia="zh-CN"/>
              </w:rPr>
              <w:t>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16</w:t>
            </w:r>
          </w:p>
        </w:tc>
        <w:tc>
          <w:tcPr>
            <w:tcW w:w="1294"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学分</w:t>
            </w:r>
          </w:p>
        </w:tc>
        <w:tc>
          <w:tcPr>
            <w:tcW w:w="1615" w:type="dxa"/>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1</w:t>
            </w:r>
          </w:p>
        </w:tc>
        <w:tc>
          <w:tcPr>
            <w:tcW w:w="1430"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考核方式</w:t>
            </w:r>
          </w:p>
        </w:tc>
        <w:tc>
          <w:tcPr>
            <w:tcW w:w="1865" w:type="dxa"/>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noWrap/>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课程目标：</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课程的教学任务是为学生提供就业政策、求职技巧、就业信息等方面的指导，帮助各专业学生了解我国、当地的就业形势、就业政策，根据自身的条件、特点、职业目标、职业方向、社会需求等情况，选择适当的职业，对学生进行职业适应、就业权益、劳动法规、求职技巧、创业意识等教育，帮助学生树立正确的世界观、人生观、价值观，充分发挥自己的才能，实现自己的人生价值和社会价值，促使学生顺利就业、创业。</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主要内容：</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就业形势和政策、求职准备、就业协议书的作用及填写，报到证的作用及使用、参加多个企业宣讲会、至少参加一次招聘会</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教学要求：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课程以课堂教学为主，个性化就业创业指导为辅，理论、实践、讨论课交替进行，切实提高学生就业竞争力。为大学生顺利就业、适应社会及树立正确的就业观、择业观、创业意识提供必要的指导。</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课程思政融合点：</w:t>
            </w:r>
          </w:p>
          <w:p>
            <w:pPr>
              <w:overflowPunct w:val="0"/>
              <w:adjustRightInd w:val="0"/>
              <w:ind w:firstLine="420" w:firstLineChars="200"/>
              <w:jc w:val="left"/>
              <w:rPr>
                <w:rFonts w:ascii="仿宋_GB2312" w:eastAsia="仿宋_GB2312"/>
                <w:sz w:val="21"/>
                <w:szCs w:val="21"/>
              </w:rPr>
            </w:pPr>
            <w:r>
              <w:rPr>
                <w:rFonts w:eastAsia="仿宋_GB2312"/>
                <w:sz w:val="21"/>
                <w:szCs w:val="21"/>
              </w:rPr>
              <w:t>1</w:t>
            </w:r>
            <w:r>
              <w:rPr>
                <w:rFonts w:hint="eastAsia" w:ascii="仿宋_GB2312" w:eastAsia="仿宋_GB2312"/>
                <w:sz w:val="21"/>
                <w:szCs w:val="21"/>
              </w:rPr>
              <w:t>.在“就业形势和政策”模块教学中，帮助学生树立正确的社会主义职业观，引导学生先就业后择业、工作无高低贵贱之分，正确选择未来从事的职业，确定未来发展方向。</w:t>
            </w:r>
          </w:p>
          <w:p>
            <w:pPr>
              <w:overflowPunct w:val="0"/>
              <w:adjustRightInd w:val="0"/>
              <w:ind w:firstLine="420" w:firstLineChars="200"/>
              <w:jc w:val="left"/>
              <w:rPr>
                <w:rFonts w:ascii="仿宋_GB2312" w:eastAsia="仿宋_GB2312"/>
                <w:sz w:val="21"/>
                <w:szCs w:val="21"/>
              </w:rPr>
            </w:pPr>
            <w:r>
              <w:rPr>
                <w:rFonts w:eastAsia="仿宋_GB2312"/>
                <w:sz w:val="21"/>
                <w:szCs w:val="21"/>
              </w:rPr>
              <w:t>2</w:t>
            </w:r>
            <w:r>
              <w:rPr>
                <w:rFonts w:hint="eastAsia" w:ascii="仿宋_GB2312" w:eastAsia="仿宋_GB2312"/>
                <w:sz w:val="21"/>
                <w:szCs w:val="21"/>
              </w:rPr>
              <w:t>.在“求职准备”模块教学中，结合大国工匠等先进人物事迹、求职工作过程中违法违纪的案例新闻等，教育学生树立敬业精神，不断提高自己的专业能力，培育“工匠”精神。</w:t>
            </w:r>
          </w:p>
          <w:p>
            <w:pPr>
              <w:overflowPunct w:val="0"/>
              <w:adjustRightInd w:val="0"/>
              <w:ind w:firstLine="420" w:firstLineChars="200"/>
              <w:jc w:val="left"/>
              <w:rPr>
                <w:rFonts w:ascii="仿宋_GB2312" w:hAnsi="仿宋_GB2312" w:eastAsia="仿宋_GB2312" w:cs="仿宋_GB2312"/>
                <w:sz w:val="21"/>
                <w:szCs w:val="21"/>
              </w:rPr>
            </w:pPr>
            <w:r>
              <w:rPr>
                <w:rFonts w:eastAsia="仿宋_GB2312"/>
                <w:sz w:val="21"/>
                <w:szCs w:val="21"/>
              </w:rPr>
              <w:t>3</w:t>
            </w:r>
            <w:r>
              <w:rPr>
                <w:rFonts w:hint="eastAsia" w:ascii="仿宋_GB2312" w:eastAsia="仿宋_GB2312"/>
                <w:sz w:val="21"/>
                <w:szCs w:val="21"/>
              </w:rPr>
              <w:t>.在“参加多个企业宣讲会”教学中，将党和国家有关大学生毕业就业的政策传达到位，激发学生了解“三支一扶”“大学生服务欠发达志愿者”等国策，积极适应市场和经济形势，有到基层锻炼和建功立业的思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9" w:type="dxa"/>
            <w:gridSpan w:val="3"/>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体育与健康</w:t>
            </w:r>
          </w:p>
        </w:tc>
        <w:tc>
          <w:tcPr>
            <w:tcW w:w="1430"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开课学期</w:t>
            </w:r>
          </w:p>
        </w:tc>
        <w:tc>
          <w:tcPr>
            <w:tcW w:w="1865" w:type="dxa"/>
            <w:tcBorders>
              <w:tl2br w:val="nil"/>
              <w:tr2bl w:val="nil"/>
            </w:tcBorders>
            <w:noWrap/>
            <w:vAlign w:val="center"/>
          </w:tcPr>
          <w:p>
            <w:pPr>
              <w:overflowPunct w:val="0"/>
              <w:adjustRightInd w:val="0"/>
              <w:jc w:val="center"/>
              <w:outlineLvl w:val="0"/>
              <w:rPr>
                <w:rFonts w:hint="default" w:eastAsia="仿宋_GB2312"/>
                <w:sz w:val="21"/>
                <w:szCs w:val="21"/>
                <w:lang w:val="en-US" w:eastAsia="zh-CN"/>
              </w:rPr>
            </w:pPr>
            <w:r>
              <w:rPr>
                <w:rFonts w:eastAsia="仿宋_GB2312"/>
                <w:sz w:val="21"/>
                <w:szCs w:val="21"/>
              </w:rPr>
              <w:t>1</w:t>
            </w:r>
            <w:r>
              <w:rPr>
                <w:rFonts w:hint="eastAsia" w:eastAsia="仿宋_GB2312"/>
                <w:sz w:val="21"/>
                <w:szCs w:val="21"/>
              </w:rPr>
              <w:t>、2、</w:t>
            </w:r>
            <w:r>
              <w:rPr>
                <w:rFonts w:hint="eastAsia" w:eastAsia="仿宋_GB2312"/>
                <w:sz w:val="21"/>
                <w:szCs w:val="21"/>
                <w:lang w:val="en-US" w:eastAsia="zh-CN"/>
              </w:rPr>
              <w:t>3、</w:t>
            </w:r>
            <w:r>
              <w:rPr>
                <w:rFonts w:hint="eastAsia" w:eastAsia="仿宋_GB2312"/>
                <w:sz w:val="21"/>
                <w:szCs w:val="21"/>
              </w:rPr>
              <w:t>4</w:t>
            </w:r>
            <w:r>
              <w:rPr>
                <w:rFonts w:hint="eastAsia" w:eastAsia="仿宋_GB2312"/>
                <w:sz w:val="21"/>
                <w:szCs w:val="21"/>
                <w:lang w:eastAsia="zh-CN"/>
              </w:rPr>
              <w:t>、</w:t>
            </w:r>
            <w:r>
              <w:rPr>
                <w:rFonts w:hint="eastAsia" w:eastAsia="仿宋_GB2312"/>
                <w:sz w:val="21"/>
                <w:szCs w:val="21"/>
                <w:lang w:val="en-US" w:eastAsia="zh-CN"/>
              </w:rPr>
              <w:t>5、6、7、8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tcBorders>
              <w:tl2br w:val="nil"/>
              <w:tr2bl w:val="nil"/>
            </w:tcBorders>
            <w:noWrap/>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260</w:t>
            </w:r>
          </w:p>
        </w:tc>
        <w:tc>
          <w:tcPr>
            <w:tcW w:w="1294"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学分</w:t>
            </w:r>
          </w:p>
        </w:tc>
        <w:tc>
          <w:tcPr>
            <w:tcW w:w="1615" w:type="dxa"/>
            <w:tcBorders>
              <w:tl2br w:val="nil"/>
              <w:tr2bl w:val="nil"/>
            </w:tcBorders>
            <w:noWrap/>
            <w:vAlign w:val="center"/>
          </w:tcPr>
          <w:p>
            <w:pPr>
              <w:overflowPunct w:val="0"/>
              <w:adjustRightInd w:val="0"/>
              <w:jc w:val="center"/>
              <w:outlineLvl w:val="0"/>
              <w:rPr>
                <w:rFonts w:eastAsia="仿宋_GB2312"/>
                <w:sz w:val="21"/>
                <w:szCs w:val="21"/>
              </w:rPr>
            </w:pPr>
            <w:r>
              <w:rPr>
                <w:rFonts w:hint="eastAsia" w:eastAsia="仿宋_GB2312"/>
                <w:sz w:val="21"/>
                <w:szCs w:val="21"/>
                <w:lang w:val="en-US" w:eastAsia="zh-CN"/>
              </w:rPr>
              <w:t>1</w:t>
            </w:r>
            <w:r>
              <w:rPr>
                <w:rFonts w:hint="eastAsia" w:eastAsia="仿宋_GB2312"/>
                <w:sz w:val="21"/>
                <w:szCs w:val="21"/>
              </w:rPr>
              <w:t>6</w:t>
            </w:r>
          </w:p>
        </w:tc>
        <w:tc>
          <w:tcPr>
            <w:tcW w:w="1430"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考核方式</w:t>
            </w:r>
          </w:p>
        </w:tc>
        <w:tc>
          <w:tcPr>
            <w:tcW w:w="1865" w:type="dxa"/>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noWrap/>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课程目标：</w:t>
            </w:r>
          </w:p>
          <w:p>
            <w:pPr>
              <w:overflowPunct w:val="0"/>
              <w:adjustRightInd w:val="0"/>
              <w:ind w:firstLine="420" w:firstLineChars="200"/>
              <w:jc w:val="left"/>
              <w:outlineLvl w:val="0"/>
              <w:rPr>
                <w:rFonts w:ascii="楷体_GB2312" w:hAnsi="宋体" w:eastAsia="仿宋_GB2312"/>
                <w:sz w:val="28"/>
                <w:szCs w:val="28"/>
              </w:rPr>
            </w:pPr>
            <w:r>
              <w:rPr>
                <w:rFonts w:hint="eastAsia" w:ascii="仿宋_GB2312" w:hAnsi="仿宋_GB2312" w:eastAsia="仿宋_GB2312" w:cs="仿宋_GB2312"/>
                <w:sz w:val="21"/>
                <w:szCs w:val="21"/>
              </w:rPr>
              <w:t>通过学习要求掌握体育与健康的概念，以及体育锻炼对健康的作用。使学生了解体育锻炼对自身健康的好处，促使学生自觉地参加体育锻炼。要求掌握体育锻炼应遵循的原则、发展身体素质的方法及有氧运动的概念，为科学从事体育锻炼提供指导依据。熟练掌握两项以上健身运动的基本方法和技能；能科学地进行体育锻炼，提高自己的运动能力；掌握常规运动创伤的处置办法。能选择良好的运动环境，掌握有效提高身体素质、全面发展体能的知识和方法；能合理补充营养；养成良好的行为习惯；具有健康的体魄。积极参与各种体育活动并形成自觉锻炼的习惯，基本形成终身体育的意识，具有一定体育文化欣赏能力。能通过体育活动改善心理状态；养成积极乐观的生活态度；在运动中体验成功的乐趣。有良好的体育道德和合作精神；正确处理竞争与合作的关系。</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主要内容：</w:t>
            </w:r>
          </w:p>
          <w:p>
            <w:pPr>
              <w:overflowPunct w:val="0"/>
              <w:adjustRightInd w:val="0"/>
              <w:ind w:firstLine="420" w:firstLineChars="200"/>
              <w:jc w:val="left"/>
              <w:outlineLvl w:val="0"/>
              <w:rPr>
                <w:rFonts w:eastAsia="楷体_GB2312"/>
                <w:szCs w:val="21"/>
              </w:rPr>
            </w:pPr>
            <w:r>
              <w:rPr>
                <w:rFonts w:eastAsia="仿宋_GB2312"/>
                <w:sz w:val="21"/>
                <w:szCs w:val="21"/>
              </w:rPr>
              <w:t>田径：短跑的专门性练习：小步跑、跨步跑、高抬腿跑、加速跑，冲刺跑、行进间跑、蹲距式起跑与终点撞线、途中跑、50米、100米全程跑。中长跑：定时跑、定距离跑、变速跑、越野跑、站立式起跑、800米、1000米。 球类：(1)篮球：移动练习、传接球练习、运球、投篮、进攻战术。(2)排球：脚步移动练习、垫球、传球、发球。(3)足球：球性练习、运球、传接球、射门技术。(4) 乒乓球 ：发球、推挡球、搓球、拉攻球、步法。（5）气排球：准备姿势、移动、垫球、发球、传球、</w:t>
            </w:r>
            <w:r>
              <w:rPr>
                <w:rFonts w:hint="eastAsia" w:ascii="仿宋_GB2312" w:hAnsi="仿宋_GB2312" w:eastAsia="仿宋_GB2312" w:cs="仿宋_GB2312"/>
                <w:sz w:val="21"/>
                <w:szCs w:val="21"/>
              </w:rPr>
              <w:t>拦网、扣球。武术：手法、步法、腿法、基本拳腿步法组合练习、二十四式太极拳、初级长拳。</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教学要求：</w:t>
            </w:r>
          </w:p>
          <w:p>
            <w:pPr>
              <w:overflowPunct w:val="0"/>
              <w:adjustRightInd w:val="0"/>
              <w:ind w:firstLine="420" w:firstLineChars="200"/>
              <w:jc w:val="left"/>
              <w:outlineLvl w:val="0"/>
            </w:pPr>
            <w:r>
              <w:rPr>
                <w:rFonts w:hint="eastAsia" w:ascii="仿宋_GB2312" w:hAnsi="仿宋_GB2312" w:eastAsia="仿宋_GB2312" w:cs="仿宋_GB2312"/>
                <w:sz w:val="21"/>
                <w:szCs w:val="21"/>
              </w:rPr>
              <w:t>田径教学要求：通过学习要求掌握蹲距式起跑与终点撞线、途中跑技术，中长跑的过程中“极点”的处理，通过练习使学生的速度、耐力、灵敏等身体素质得到发展。篮球教学要求：通过本章学习要求掌握传接球、运球、投篮等基本技术和原地持球突破、传切配合等基本战术，在练习的过程中要求学生能互相配合、互相学习，团结互助。同时通过练习能够发展学生的速度、灵敏、协调等身体素质。排球教学要求：要求：通过学习要求学生掌握双手下手垫球、双手上传球及正面下手发球和正面上手发球等基本技术，在练习的过程发展学生的速度、灵敏等身体素质。足球教学要求：学生能基本掌握所学技术动作，能利用所学技术动作进行比赛，能利用足球运动自觉的进行身体锻炼，达到增强体质的目的.乒乓球教学要求：学生能基本掌握所学技术动作,能利用所学技术动作进行比赛, 能利用乒乓球运动自觉的进行身体锻炼，达到增强体质的目的.提高心理素质,可以促进交流,增进友谊。气排球教学要求：通过学习要求学生掌握垫球、传球、发球拦网和扣球等基本技术，在练习的过程发展学生的速度、灵敏等身体素质。武术教学要求：通过学习，使学生能了解中国的传统体育项目武术，熟练掌握二十四式太极拳或初级长拳的部分套路，在练习的过程中发展学生的力量、协调、灵敏等身体素质。</w:t>
            </w:r>
          </w:p>
          <w:p>
            <w:pPr>
              <w:overflowPunct w:val="0"/>
              <w:adjustRightInd w:val="0"/>
              <w:spacing w:before="120" w:beforeLines="50"/>
              <w:jc w:val="left"/>
              <w:outlineLvl w:val="0"/>
              <w:rPr>
                <w:rFonts w:ascii="仿宋_GB2312" w:eastAsia="仿宋_GB2312"/>
                <w:b/>
                <w:kern w:val="0"/>
                <w:sz w:val="21"/>
                <w:szCs w:val="21"/>
              </w:rPr>
            </w:pPr>
            <w:r>
              <w:rPr>
                <w:rFonts w:hint="eastAsia" w:ascii="仿宋_GB2312" w:eastAsia="仿宋_GB2312"/>
                <w:b/>
                <w:kern w:val="0"/>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通过体育文化传播，培养学生爱国情怀和民族自豪；通过心肺耐力项目练习，磨炼学生顽强意志和拼搏精神；通过学习规则，引导学生遵守规矩和正当竞争意识；通过参与集体项目，增强学生集体主义精神和团队合作意识；通过民族传统体育项目，强化学生文化自信和民族认同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9" w:type="dxa"/>
            <w:gridSpan w:val="3"/>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军事理论</w:t>
            </w:r>
            <w:r>
              <w:rPr>
                <w:rFonts w:hint="eastAsia" w:eastAsia="仿宋_GB2312"/>
                <w:sz w:val="21"/>
                <w:szCs w:val="21"/>
              </w:rPr>
              <w:t>教育与军事训练</w:t>
            </w:r>
          </w:p>
        </w:tc>
        <w:tc>
          <w:tcPr>
            <w:tcW w:w="1430"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开课学期</w:t>
            </w:r>
          </w:p>
        </w:tc>
        <w:tc>
          <w:tcPr>
            <w:tcW w:w="1865" w:type="dxa"/>
            <w:tcBorders>
              <w:tl2br w:val="nil"/>
              <w:tr2bl w:val="nil"/>
            </w:tcBorders>
            <w:noWrap/>
            <w:vAlign w:val="center"/>
          </w:tcPr>
          <w:p>
            <w:pPr>
              <w:overflowPunct w:val="0"/>
              <w:adjustRightInd w:val="0"/>
              <w:jc w:val="center"/>
              <w:outlineLvl w:val="0"/>
              <w:rPr>
                <w:rFonts w:hint="eastAsia" w:eastAsia="仿宋_GB2312"/>
                <w:sz w:val="21"/>
                <w:szCs w:val="21"/>
                <w:lang w:eastAsia="zh-CN"/>
              </w:rPr>
            </w:pPr>
            <w:r>
              <w:rPr>
                <w:rFonts w:hint="eastAsia" w:eastAsia="仿宋_GB2312"/>
                <w:sz w:val="21"/>
                <w:szCs w:val="21"/>
                <w:lang w:val="en-US" w:eastAsia="zh-CN"/>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32</w:t>
            </w:r>
          </w:p>
        </w:tc>
        <w:tc>
          <w:tcPr>
            <w:tcW w:w="1294"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学分</w:t>
            </w:r>
          </w:p>
        </w:tc>
        <w:tc>
          <w:tcPr>
            <w:tcW w:w="1615" w:type="dxa"/>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2</w:t>
            </w:r>
          </w:p>
        </w:tc>
        <w:tc>
          <w:tcPr>
            <w:tcW w:w="1430"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考核方式</w:t>
            </w:r>
          </w:p>
        </w:tc>
        <w:tc>
          <w:tcPr>
            <w:tcW w:w="1865" w:type="dxa"/>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noWrap/>
          </w:tcPr>
          <w:p>
            <w:pPr>
              <w:overflowPunct w:val="0"/>
              <w:adjustRightInd w:val="0"/>
              <w:spacing w:before="120" w:beforeLines="5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课程目标：</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通过军事课教学，让学生了解掌握军事基础知识和基本军事技能，增强国防观念、国家安全意识和忧患危机意识，弘扬爱国主义精神、传承红色基因、提高学生综合国防素质。</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主要内容：</w:t>
            </w:r>
          </w:p>
          <w:p>
            <w:pPr>
              <w:overflowPunct w:val="0"/>
              <w:adjustRightInd w:val="0"/>
              <w:ind w:firstLine="315" w:firstLineChars="150"/>
              <w:jc w:val="left"/>
              <w:outlineLvl w:val="0"/>
              <w:rPr>
                <w:rFonts w:ascii="仿宋_GB2312" w:eastAsia="仿宋_GB2312"/>
                <w:sz w:val="21"/>
                <w:szCs w:val="21"/>
              </w:rPr>
            </w:pPr>
            <w:r>
              <w:rPr>
                <w:rFonts w:hint="eastAsia" w:ascii="仿宋_GB2312" w:eastAsia="仿宋_GB2312"/>
                <w:sz w:val="21"/>
                <w:szCs w:val="21"/>
              </w:rPr>
              <w:t>中国国防、国家安全、军事思想、现代战争、信息化装备、条令条例教育与训练。</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教学要求：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坚持课堂教学和教师面授在军事课教学中的主渠道作用。学校要加强军事课教学的组织保障、经费保障、训练场地保障。</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课程思政融合点：</w:t>
            </w:r>
          </w:p>
          <w:p>
            <w:pPr>
              <w:pStyle w:val="7"/>
              <w:widowControl/>
              <w:spacing w:beforeAutospacing="0" w:afterAutospacing="0"/>
              <w:ind w:firstLine="420" w:firstLineChars="200"/>
              <w:rPr>
                <w:rFonts w:ascii="仿宋_GB2312" w:hAnsi="Times New Roman" w:eastAsia="仿宋_GB2312"/>
                <w:sz w:val="21"/>
                <w:szCs w:val="21"/>
              </w:rPr>
            </w:pPr>
            <w:r>
              <w:rPr>
                <w:rFonts w:hint="eastAsia" w:ascii="仿宋_GB2312" w:hAnsi="Times New Roman" w:eastAsia="仿宋_GB2312"/>
                <w:sz w:val="21"/>
                <w:szCs w:val="21"/>
              </w:rPr>
              <w:t>1.培养学生爱国主义情怀，形成维护国家的主权、统一、安全、领土完整和发展利益的思想。</w:t>
            </w:r>
          </w:p>
          <w:p>
            <w:pPr>
              <w:pStyle w:val="7"/>
              <w:widowControl/>
              <w:spacing w:beforeAutospacing="0" w:afterAutospacing="0"/>
              <w:ind w:firstLine="420" w:firstLineChars="200"/>
              <w:rPr>
                <w:rFonts w:ascii="仿宋_GB2312" w:hAnsi="Times New Roman" w:eastAsia="仿宋_GB2312"/>
                <w:sz w:val="21"/>
                <w:szCs w:val="21"/>
              </w:rPr>
            </w:pPr>
            <w:r>
              <w:rPr>
                <w:rFonts w:hint="eastAsia" w:ascii="仿宋_GB2312" w:hAnsi="Times New Roman" w:eastAsia="仿宋_GB2312"/>
                <w:sz w:val="21"/>
                <w:szCs w:val="21"/>
              </w:rPr>
              <w:t>2.树立“以史为鉴”的观念，养成正视历史、制止颠覆和分裂、落后就要挨打的意识。</w:t>
            </w:r>
          </w:p>
          <w:p>
            <w:pPr>
              <w:pStyle w:val="7"/>
              <w:widowControl/>
              <w:spacing w:beforeAutospacing="0" w:afterAutospacing="0"/>
              <w:ind w:firstLine="420" w:firstLineChars="200"/>
              <w:rPr>
                <w:rFonts w:ascii="仿宋_GB2312" w:hAnsi="Times New Roman" w:eastAsia="仿宋_GB2312"/>
                <w:sz w:val="21"/>
                <w:szCs w:val="21"/>
              </w:rPr>
            </w:pPr>
            <w:r>
              <w:rPr>
                <w:rFonts w:hint="eastAsia" w:ascii="仿宋_GB2312" w:hAnsi="Times New Roman" w:eastAsia="仿宋_GB2312"/>
                <w:sz w:val="21"/>
                <w:szCs w:val="21"/>
              </w:rPr>
              <w:t>3.提高学生国防意识，振奋民族精神。</w:t>
            </w:r>
          </w:p>
          <w:p>
            <w:pPr>
              <w:pStyle w:val="7"/>
              <w:widowControl/>
              <w:spacing w:beforeAutospacing="0" w:afterAutospacing="0"/>
              <w:ind w:firstLine="420" w:firstLineChars="200"/>
              <w:rPr>
                <w:rFonts w:ascii="仿宋_GB2312" w:hAnsi="Times New Roman" w:eastAsia="仿宋_GB2312"/>
                <w:sz w:val="21"/>
                <w:szCs w:val="21"/>
              </w:rPr>
            </w:pPr>
            <w:r>
              <w:rPr>
                <w:rFonts w:hint="eastAsia" w:ascii="仿宋_GB2312" w:hAnsi="Times New Roman" w:eastAsia="仿宋_GB2312"/>
                <w:sz w:val="21"/>
                <w:szCs w:val="21"/>
              </w:rPr>
              <w:t>4.要有忧患危机感，形成战略、战争、竞争、生存意识，提升国际视野。</w:t>
            </w:r>
          </w:p>
          <w:p>
            <w:pPr>
              <w:pStyle w:val="7"/>
              <w:widowControl/>
              <w:spacing w:beforeAutospacing="0" w:afterAutospacing="0"/>
              <w:ind w:firstLine="420" w:firstLineChars="200"/>
              <w:rPr>
                <w:rFonts w:ascii="仿宋_GB2312" w:hAnsi="仿宋_GB2312" w:eastAsia="仿宋_GB2312" w:cs="仿宋_GB2312"/>
                <w:sz w:val="21"/>
                <w:szCs w:val="21"/>
              </w:rPr>
            </w:pPr>
            <w:r>
              <w:rPr>
                <w:rFonts w:hint="eastAsia" w:ascii="仿宋_GB2312" w:hAnsi="Times New Roman" w:eastAsia="仿宋_GB2312"/>
                <w:sz w:val="21"/>
                <w:szCs w:val="21"/>
              </w:rPr>
              <w:t>5.理解公民的国防权利和义务，树立保卫祖国、抵抗侵略是公民的神圣职责，依法服兵役和参加民兵组织是公民的光荣义务。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9" w:type="dxa"/>
            <w:gridSpan w:val="3"/>
            <w:tcBorders>
              <w:tl2br w:val="nil"/>
              <w:tr2bl w:val="nil"/>
            </w:tcBorders>
            <w:noWrap/>
            <w:vAlign w:val="center"/>
          </w:tcPr>
          <w:p>
            <w:pPr>
              <w:overflowPunct w:val="0"/>
              <w:adjustRightInd w:val="0"/>
              <w:jc w:val="center"/>
              <w:outlineLvl w:val="0"/>
              <w:rPr>
                <w:rFonts w:eastAsia="仿宋_GB2312"/>
                <w:sz w:val="21"/>
                <w:szCs w:val="21"/>
              </w:rPr>
            </w:pPr>
            <w:r>
              <w:rPr>
                <w:rFonts w:hint="eastAsia" w:eastAsia="仿宋_GB2312"/>
                <w:sz w:val="21"/>
                <w:szCs w:val="21"/>
              </w:rPr>
              <w:t>劳动教育</w:t>
            </w:r>
          </w:p>
        </w:tc>
        <w:tc>
          <w:tcPr>
            <w:tcW w:w="1430"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开课学期</w:t>
            </w:r>
          </w:p>
        </w:tc>
        <w:tc>
          <w:tcPr>
            <w:tcW w:w="1865" w:type="dxa"/>
            <w:tcBorders>
              <w:tl2br w:val="nil"/>
              <w:tr2bl w:val="nil"/>
            </w:tcBorders>
            <w:noWrap/>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7-8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noWrap/>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32</w:t>
            </w:r>
          </w:p>
        </w:tc>
        <w:tc>
          <w:tcPr>
            <w:tcW w:w="1294"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学分</w:t>
            </w:r>
          </w:p>
        </w:tc>
        <w:tc>
          <w:tcPr>
            <w:tcW w:w="1615" w:type="dxa"/>
            <w:tcBorders>
              <w:tl2br w:val="nil"/>
              <w:tr2bl w:val="nil"/>
            </w:tcBorders>
            <w:noWrap/>
            <w:vAlign w:val="center"/>
          </w:tcPr>
          <w:p>
            <w:pPr>
              <w:overflowPunct w:val="0"/>
              <w:adjustRightInd w:val="0"/>
              <w:jc w:val="center"/>
              <w:outlineLvl w:val="0"/>
              <w:rPr>
                <w:rFonts w:eastAsia="仿宋_GB2312"/>
                <w:sz w:val="21"/>
                <w:szCs w:val="21"/>
              </w:rPr>
            </w:pPr>
            <w:r>
              <w:rPr>
                <w:rFonts w:eastAsia="仿宋_GB2312"/>
                <w:sz w:val="21"/>
                <w:szCs w:val="21"/>
              </w:rPr>
              <w:t>2</w:t>
            </w:r>
          </w:p>
        </w:tc>
        <w:tc>
          <w:tcPr>
            <w:tcW w:w="1430" w:type="dxa"/>
            <w:tcBorders>
              <w:tl2br w:val="nil"/>
              <w:tr2bl w:val="nil"/>
            </w:tcBorders>
            <w:noWrap/>
            <w:vAlign w:val="center"/>
          </w:tcPr>
          <w:p>
            <w:pPr>
              <w:overflowPunct w:val="0"/>
              <w:adjustRightInd w:val="0"/>
              <w:jc w:val="center"/>
              <w:outlineLvl w:val="0"/>
              <w:rPr>
                <w:rFonts w:eastAsia="仿宋_GB2312"/>
                <w:b/>
                <w:sz w:val="21"/>
                <w:szCs w:val="21"/>
              </w:rPr>
            </w:pPr>
            <w:r>
              <w:rPr>
                <w:rFonts w:eastAsia="仿宋_GB2312"/>
                <w:b/>
                <w:sz w:val="21"/>
                <w:szCs w:val="21"/>
              </w:rPr>
              <w:t>考核方式</w:t>
            </w:r>
          </w:p>
        </w:tc>
        <w:tc>
          <w:tcPr>
            <w:tcW w:w="1865" w:type="dxa"/>
            <w:tcBorders>
              <w:tl2br w:val="nil"/>
              <w:tr2bl w:val="nil"/>
            </w:tcBorders>
            <w:noWrap/>
            <w:vAlign w:val="center"/>
          </w:tcPr>
          <w:p>
            <w:pPr>
              <w:overflowPunct w:val="0"/>
              <w:adjustRightInd w:val="0"/>
              <w:jc w:val="center"/>
              <w:outlineLvl w:val="0"/>
              <w:rPr>
                <w:rFonts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noWrap/>
          </w:tcPr>
          <w:p>
            <w:pPr>
              <w:overflowPunct w:val="0"/>
              <w:adjustRightInd w:val="0"/>
              <w:spacing w:before="120" w:beforeLines="5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课程目标：</w:t>
            </w:r>
          </w:p>
          <w:p>
            <w:pPr>
              <w:overflowPunct w:val="0"/>
              <w:adjustRightInd w:val="0"/>
              <w:ind w:firstLine="420" w:firstLineChars="200"/>
              <w:jc w:val="left"/>
              <w:outlineLvl w:val="0"/>
              <w:rPr>
                <w:rFonts w:ascii="仿宋_GB2312" w:eastAsia="仿宋_GB2312"/>
                <w:kern w:val="0"/>
                <w:sz w:val="21"/>
                <w:szCs w:val="21"/>
              </w:rPr>
            </w:pPr>
            <w:r>
              <w:rPr>
                <w:rFonts w:hint="eastAsia" w:ascii="仿宋_GB2312" w:eastAsia="仿宋_GB2312"/>
                <w:kern w:val="0"/>
                <w:sz w:val="21"/>
                <w:szCs w:val="21"/>
              </w:rPr>
              <w:t>劳动教育是深入贯彻落实习近平总书记在全国教育大会上的讲话精神，全面贯彻党的教育方针的基本要求，是实施素质教育的重要内容，培育和践行社会主义核心价值观的有效途径，课程目的在于引导学生树立正确的劳动观，培养学生的社会责任感、创新精神和实践能力,使学生崇尚劳动、尊重劳动，懂得劳动最光荣、劳动最崇高、劳动最伟大、劳动最美丽的道理，做到辛勤劳动、诚实劳动和创造性劳动，旨在培养德智体美劳全面发展的社会主义建设者和接班人。</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主要内容：</w:t>
            </w:r>
          </w:p>
          <w:p>
            <w:pPr>
              <w:overflowPunct w:val="0"/>
              <w:adjustRightInd w:val="0"/>
              <w:ind w:firstLine="420" w:firstLineChars="200"/>
              <w:jc w:val="left"/>
              <w:outlineLvl w:val="0"/>
              <w:rPr>
                <w:rFonts w:ascii="仿宋_GB2312" w:eastAsia="仿宋_GB2312"/>
                <w:kern w:val="0"/>
                <w:sz w:val="21"/>
                <w:szCs w:val="21"/>
              </w:rPr>
            </w:pPr>
            <w:r>
              <w:rPr>
                <w:rFonts w:hint="eastAsia" w:ascii="仿宋_GB2312" w:eastAsia="仿宋_GB2312"/>
                <w:kern w:val="0"/>
                <w:sz w:val="21"/>
                <w:szCs w:val="21"/>
              </w:rPr>
              <w:t>通过对学生进行劳动意识、劳动精神、劳动态度、劳动情感、劳动知识、劳动技能、劳动兴趣、劳动习惯等方面的教育，构建第一课堂和第二课堂相结合的劳动教育体系，指导学生学会学习、学会劳动、学会创造，提高学生动手操作能力、社会实践能力和创新创造能力，增强学生综合素质，为学生身心健康、全面发展和人生幸福奠定基础。</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教学要求：</w:t>
            </w:r>
          </w:p>
          <w:p>
            <w:pPr>
              <w:overflowPunct w:val="0"/>
              <w:adjustRightInd w:val="0"/>
              <w:ind w:firstLine="420" w:firstLineChars="200"/>
              <w:jc w:val="left"/>
              <w:outlineLvl w:val="0"/>
              <w:rPr>
                <w:rFonts w:ascii="仿宋_GB2312" w:eastAsia="仿宋_GB2312"/>
                <w:kern w:val="0"/>
                <w:sz w:val="21"/>
                <w:szCs w:val="21"/>
              </w:rPr>
            </w:pPr>
            <w:r>
              <w:rPr>
                <w:rFonts w:hint="eastAsia" w:ascii="仿宋_GB2312" w:eastAsia="仿宋_GB2312"/>
                <w:kern w:val="0"/>
                <w:sz w:val="21"/>
                <w:szCs w:val="21"/>
              </w:rPr>
              <w:t>通过对学生进行劳动意识、劳动精神、劳动态度、劳动情感、劳动知识、劳动技能、劳动兴趣、劳动习惯等方面的教育，构建第一课堂和第二课堂相结合的劳动教育体系，指导学生学会学习、学会劳动、学会创造，提高学生动手操作能力、社会实践能力和创新创造能力，增强学生综合素质</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课程思政融合点：</w:t>
            </w:r>
          </w:p>
          <w:p>
            <w:pPr>
              <w:pStyle w:val="7"/>
              <w:widowControl/>
              <w:spacing w:beforeAutospacing="0" w:afterAutospacing="0" w:line="340" w:lineRule="exact"/>
              <w:ind w:firstLine="420" w:firstLineChars="200"/>
              <w:rPr>
                <w:rFonts w:ascii="仿宋_GB2312" w:hAnsi="仿宋_GB2312" w:eastAsia="仿宋_GB2312" w:cs="仿宋_GB2312"/>
                <w:sz w:val="21"/>
                <w:szCs w:val="21"/>
              </w:rPr>
            </w:pPr>
            <w:r>
              <w:rPr>
                <w:rFonts w:hint="eastAsia" w:ascii="仿宋_GB2312" w:hAnsi="Times New Roman" w:eastAsia="仿宋_GB2312"/>
                <w:sz w:val="21"/>
                <w:szCs w:val="21"/>
              </w:rPr>
              <w:t>通过劳动教育，使学生能够理解和形成马克思主义劳动观，践行“闽北职院精神”，牢固树立劳动最光荣、劳动最崇高、劳动最伟大、劳动最美丽的观念；强化对学生劳动品德的培养及劳动价值观的价值引领和思想引领；引导学生能够自觉自愿、认真负责、安全规范、坚持不懈地参与劳动，形成吃苦耐劳的品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9" w:type="dxa"/>
            <w:gridSpan w:val="3"/>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形势与政策</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65"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7-8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8"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16</w:t>
            </w:r>
          </w:p>
        </w:tc>
        <w:tc>
          <w:tcPr>
            <w:tcW w:w="1294"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1</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65"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82"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课程目标：</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eastAsia="仿宋_GB2312"/>
                <w:kern w:val="0"/>
                <w:sz w:val="21"/>
                <w:szCs w:val="21"/>
              </w:rPr>
              <w:t>引导和帮助学生掌握认识形势与政策问题的基本理论和基础知识，帮助学生全面正确地认识党和国家面临的形势和任务，让学生感知世情国情民意，体会党的路线方针政策的实践，把对形势与政策的认识统一到党和国家的科学判断上和正确决策上，形成正确的世界观、人生观和价值观, 增强实现改革开放和社会主义现代化建设宏伟目标的信心和社会责任感。通过了解和正确认识新形势下实现中华民族伟大复兴的艰巨性和重要性，引导学生树立科学的社会政治理想、道德理想、职业理想和生活理想，提高当代大学生投身于国家经济建设事业的自觉性，明确自身的人生定位和奋斗目标，全面拓展能力，提高综合素质。</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主要内容：</w:t>
            </w:r>
          </w:p>
          <w:p>
            <w:pPr>
              <w:overflowPunct w:val="0"/>
              <w:adjustRightInd w:val="0"/>
              <w:snapToGrid w:val="0"/>
              <w:ind w:firstLine="480" w:firstLineChars="200"/>
              <w:rPr>
                <w:rFonts w:ascii="仿宋_GB2312" w:eastAsia="仿宋_GB2312"/>
                <w:kern w:val="0"/>
                <w:sz w:val="21"/>
                <w:szCs w:val="21"/>
              </w:rPr>
            </w:pPr>
            <w:r>
              <w:fldChar w:fldCharType="begin"/>
            </w:r>
            <w:r>
              <w:instrText xml:space="preserve"> HYPERLINK "http://www.ahjzu.edu.cn/szjxb/2017/0921/c7566a63943/page.htm" </w:instrText>
            </w:r>
            <w:r>
              <w:fldChar w:fldCharType="separate"/>
            </w:r>
            <w:r>
              <w:rPr>
                <w:rFonts w:hint="eastAsia" w:ascii="仿宋_GB2312" w:eastAsia="仿宋_GB2312"/>
                <w:kern w:val="0"/>
                <w:sz w:val="21"/>
                <w:szCs w:val="21"/>
              </w:rPr>
              <w:t>依据中宣部、教育部下发的“高校形势与政策教育教学要点”</w:t>
            </w:r>
            <w:r>
              <w:rPr>
                <w:rFonts w:hint="eastAsia" w:ascii="仿宋_GB2312" w:eastAsia="仿宋_GB2312"/>
                <w:kern w:val="0"/>
                <w:sz w:val="21"/>
                <w:szCs w:val="21"/>
              </w:rPr>
              <w:fldChar w:fldCharType="end"/>
            </w:r>
            <w:r>
              <w:rPr>
                <w:rFonts w:hint="eastAsia" w:ascii="仿宋_GB2312" w:eastAsia="仿宋_GB2312"/>
                <w:kern w:val="0"/>
                <w:sz w:val="21"/>
                <w:szCs w:val="21"/>
              </w:rPr>
              <w:t>选题。</w:t>
            </w:r>
          </w:p>
          <w:p>
            <w:pPr>
              <w:overflowPunct w:val="0"/>
              <w:adjustRightInd w:val="0"/>
              <w:snapToGrid w:val="0"/>
              <w:ind w:firstLine="420" w:firstLineChars="200"/>
              <w:rPr>
                <w:rFonts w:ascii="仿宋_GB2312" w:eastAsia="仿宋_GB2312"/>
                <w:kern w:val="0"/>
                <w:sz w:val="21"/>
                <w:szCs w:val="21"/>
              </w:rPr>
            </w:pPr>
            <w:r>
              <w:rPr>
                <w:rFonts w:hint="eastAsia" w:ascii="仿宋_GB2312" w:eastAsia="仿宋_GB2312"/>
                <w:kern w:val="0"/>
                <w:sz w:val="21"/>
                <w:szCs w:val="21"/>
              </w:rPr>
              <w:t>国内专题教学内容：</w:t>
            </w:r>
          </w:p>
          <w:p>
            <w:pPr>
              <w:overflowPunct w:val="0"/>
              <w:adjustRightInd w:val="0"/>
              <w:snapToGrid w:val="0"/>
              <w:ind w:firstLine="420" w:firstLineChars="200"/>
              <w:rPr>
                <w:rFonts w:ascii="仿宋_GB2312" w:eastAsia="仿宋_GB2312"/>
                <w:kern w:val="0"/>
                <w:sz w:val="21"/>
                <w:szCs w:val="21"/>
              </w:rPr>
            </w:pPr>
            <w:r>
              <w:rPr>
                <w:rFonts w:hint="eastAsia" w:ascii="仿宋_GB2312" w:eastAsia="仿宋_GB2312"/>
                <w:kern w:val="0"/>
                <w:sz w:val="21"/>
                <w:szCs w:val="21"/>
              </w:rPr>
              <w:t>1.进行党的基本理论、基本路线、基本纲领和基本经验教育；</w:t>
            </w:r>
          </w:p>
          <w:p>
            <w:pPr>
              <w:overflowPunct w:val="0"/>
              <w:adjustRightInd w:val="0"/>
              <w:snapToGrid w:val="0"/>
              <w:ind w:firstLine="420" w:firstLineChars="200"/>
              <w:rPr>
                <w:rFonts w:ascii="仿宋_GB2312" w:eastAsia="仿宋_GB2312"/>
                <w:kern w:val="0"/>
                <w:sz w:val="21"/>
                <w:szCs w:val="21"/>
              </w:rPr>
            </w:pPr>
            <w:r>
              <w:rPr>
                <w:rFonts w:eastAsia="仿宋_GB2312"/>
                <w:kern w:val="0"/>
                <w:sz w:val="21"/>
                <w:szCs w:val="21"/>
              </w:rPr>
              <w:t>2</w:t>
            </w:r>
            <w:r>
              <w:rPr>
                <w:rFonts w:hint="eastAsia" w:ascii="仿宋_GB2312" w:eastAsia="仿宋_GB2312"/>
                <w:kern w:val="0"/>
                <w:sz w:val="21"/>
                <w:szCs w:val="21"/>
              </w:rPr>
              <w:t>.进行我国改革开放和社会主义现代化建设的形势、任务和发展成就教育；</w:t>
            </w:r>
          </w:p>
          <w:p>
            <w:pPr>
              <w:overflowPunct w:val="0"/>
              <w:adjustRightInd w:val="0"/>
              <w:snapToGrid w:val="0"/>
              <w:ind w:firstLine="420" w:firstLineChars="200"/>
              <w:rPr>
                <w:rFonts w:ascii="仿宋_GB2312" w:eastAsia="仿宋_GB2312"/>
                <w:kern w:val="0"/>
                <w:sz w:val="21"/>
                <w:szCs w:val="21"/>
              </w:rPr>
            </w:pPr>
            <w:r>
              <w:rPr>
                <w:rFonts w:eastAsia="仿宋_GB2312"/>
                <w:kern w:val="0"/>
                <w:sz w:val="21"/>
                <w:szCs w:val="21"/>
              </w:rPr>
              <w:t>3</w:t>
            </w:r>
            <w:r>
              <w:rPr>
                <w:rFonts w:hint="eastAsia" w:ascii="仿宋_GB2312" w:eastAsia="仿宋_GB2312"/>
                <w:kern w:val="0"/>
                <w:sz w:val="21"/>
                <w:szCs w:val="21"/>
              </w:rPr>
              <w:t>.进行党和国家重大方针政策、重大活动和重大改革措施教育。</w:t>
            </w:r>
          </w:p>
          <w:p>
            <w:pPr>
              <w:overflowPunct w:val="0"/>
              <w:adjustRightInd w:val="0"/>
              <w:snapToGrid w:val="0"/>
              <w:ind w:firstLine="420" w:firstLineChars="200"/>
              <w:rPr>
                <w:rFonts w:ascii="仿宋_GB2312" w:eastAsia="仿宋_GB2312"/>
                <w:kern w:val="0"/>
                <w:sz w:val="21"/>
                <w:szCs w:val="21"/>
              </w:rPr>
            </w:pPr>
            <w:r>
              <w:rPr>
                <w:rFonts w:hint="eastAsia" w:ascii="仿宋_GB2312" w:eastAsia="仿宋_GB2312"/>
                <w:kern w:val="0"/>
                <w:sz w:val="21"/>
                <w:szCs w:val="21"/>
              </w:rPr>
              <w:t>国际专题：</w:t>
            </w:r>
          </w:p>
          <w:p>
            <w:pPr>
              <w:overflowPunct w:val="0"/>
              <w:adjustRightInd w:val="0"/>
              <w:snapToGrid w:val="0"/>
              <w:ind w:firstLine="420" w:firstLineChars="200"/>
              <w:rPr>
                <w:rFonts w:ascii="仿宋_GB2312" w:eastAsia="仿宋_GB2312"/>
                <w:kern w:val="0"/>
                <w:sz w:val="21"/>
                <w:szCs w:val="21"/>
              </w:rPr>
            </w:pPr>
            <w:r>
              <w:rPr>
                <w:rFonts w:eastAsia="仿宋_GB2312"/>
                <w:kern w:val="0"/>
                <w:sz w:val="21"/>
                <w:szCs w:val="21"/>
              </w:rPr>
              <w:t>1</w:t>
            </w:r>
            <w:r>
              <w:rPr>
                <w:rFonts w:hint="eastAsia" w:ascii="仿宋_GB2312" w:eastAsia="仿宋_GB2312"/>
                <w:kern w:val="0"/>
                <w:sz w:val="21"/>
                <w:szCs w:val="21"/>
              </w:rPr>
              <w:t>.当前国际形势与国际关系的状况、发展趋势；</w:t>
            </w:r>
          </w:p>
          <w:p>
            <w:pPr>
              <w:overflowPunct w:val="0"/>
              <w:adjustRightInd w:val="0"/>
              <w:snapToGrid w:val="0"/>
              <w:ind w:firstLine="420" w:firstLineChars="200"/>
              <w:rPr>
                <w:rFonts w:ascii="仿宋_GB2312" w:eastAsia="仿宋_GB2312"/>
                <w:kern w:val="0"/>
                <w:sz w:val="21"/>
                <w:szCs w:val="21"/>
              </w:rPr>
            </w:pPr>
            <w:r>
              <w:rPr>
                <w:rFonts w:eastAsia="仿宋_GB2312"/>
                <w:kern w:val="0"/>
                <w:sz w:val="21"/>
                <w:szCs w:val="21"/>
              </w:rPr>
              <w:t>2</w:t>
            </w:r>
            <w:r>
              <w:rPr>
                <w:rFonts w:hint="eastAsia" w:ascii="仿宋_GB2312" w:eastAsia="仿宋_GB2312"/>
                <w:kern w:val="0"/>
                <w:sz w:val="21"/>
                <w:szCs w:val="21"/>
              </w:rPr>
              <w:t>.我国的对外政策；</w:t>
            </w:r>
          </w:p>
          <w:p>
            <w:pPr>
              <w:overflowPunct w:val="0"/>
              <w:adjustRightInd w:val="0"/>
              <w:snapToGrid w:val="0"/>
              <w:ind w:firstLine="420" w:firstLineChars="200"/>
              <w:rPr>
                <w:rFonts w:ascii="仿宋_GB2312" w:eastAsia="仿宋_GB2312"/>
                <w:kern w:val="0"/>
                <w:sz w:val="21"/>
                <w:szCs w:val="21"/>
              </w:rPr>
            </w:pPr>
            <w:r>
              <w:rPr>
                <w:rFonts w:eastAsia="仿宋_GB2312"/>
                <w:kern w:val="0"/>
                <w:sz w:val="21"/>
                <w:szCs w:val="21"/>
              </w:rPr>
              <w:t>3</w:t>
            </w:r>
            <w:r>
              <w:rPr>
                <w:rFonts w:hint="eastAsia" w:ascii="仿宋_GB2312" w:eastAsia="仿宋_GB2312"/>
                <w:kern w:val="0"/>
                <w:sz w:val="21"/>
                <w:szCs w:val="21"/>
              </w:rPr>
              <w:t>.世界重大事件；</w:t>
            </w:r>
          </w:p>
          <w:p>
            <w:pPr>
              <w:overflowPunct w:val="0"/>
              <w:adjustRightInd w:val="0"/>
              <w:ind w:firstLine="420" w:firstLineChars="200"/>
              <w:jc w:val="left"/>
              <w:outlineLvl w:val="0"/>
              <w:rPr>
                <w:rFonts w:ascii="仿宋_GB2312" w:eastAsia="仿宋_GB2312"/>
                <w:kern w:val="0"/>
                <w:sz w:val="21"/>
                <w:szCs w:val="21"/>
              </w:rPr>
            </w:pPr>
            <w:r>
              <w:rPr>
                <w:rFonts w:eastAsia="仿宋_GB2312"/>
                <w:kern w:val="0"/>
                <w:sz w:val="21"/>
                <w:szCs w:val="21"/>
              </w:rPr>
              <w:t>4</w:t>
            </w:r>
            <w:r>
              <w:rPr>
                <w:rFonts w:hint="eastAsia" w:ascii="仿宋_GB2312" w:eastAsia="仿宋_GB2312"/>
                <w:kern w:val="0"/>
                <w:sz w:val="21"/>
                <w:szCs w:val="21"/>
              </w:rPr>
              <w:t>.我国政府的原则立场与应对政策。</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教学要求：</w:t>
            </w:r>
          </w:p>
          <w:p>
            <w:pPr>
              <w:overflowPunct w:val="0"/>
              <w:adjustRightInd w:val="0"/>
              <w:ind w:firstLine="420" w:firstLineChars="200"/>
              <w:jc w:val="left"/>
              <w:outlineLvl w:val="0"/>
              <w:rPr>
                <w:rFonts w:ascii="仿宋_GB2312" w:eastAsia="仿宋_GB2312"/>
                <w:kern w:val="0"/>
                <w:sz w:val="21"/>
                <w:szCs w:val="21"/>
              </w:rPr>
            </w:pPr>
            <w:r>
              <w:rPr>
                <w:rFonts w:hint="eastAsia" w:ascii="仿宋_GB2312" w:eastAsia="仿宋_GB2312"/>
                <w:kern w:val="0"/>
                <w:sz w:val="21"/>
                <w:szCs w:val="21"/>
              </w:rPr>
              <w:t>全面正确地认识党和国家面临的形势和任务，拥护党的路线、方针和政策，掌握该课程的基础理论知识、基本理论观点、分析问题的基本方法，并能够运用这些知识和方法去分析解决现实生活中的一些问题，增强建设社会主义现代化强国和实现中华民族伟大复兴的信心。</w:t>
            </w:r>
          </w:p>
          <w:p>
            <w:pPr>
              <w:overflowPunct w:val="0"/>
              <w:adjustRightInd w:val="0"/>
              <w:ind w:firstLine="420" w:firstLineChars="200"/>
              <w:jc w:val="left"/>
              <w:outlineLvl w:val="0"/>
              <w:rPr>
                <w:rFonts w:ascii="仿宋_GB2312" w:hAnsi="仿宋_GB2312" w:eastAsia="仿宋_GB2312" w:cs="仿宋_GB2312"/>
                <w:sz w:val="21"/>
                <w:szCs w:val="21"/>
              </w:rPr>
            </w:pPr>
          </w:p>
        </w:tc>
      </w:tr>
    </w:tbl>
    <w:p>
      <w:pPr>
        <w:overflowPunct w:val="0"/>
        <w:adjustRightInd w:val="0"/>
        <w:ind w:firstLine="562" w:firstLineChars="200"/>
        <w:outlineLvl w:val="0"/>
        <w:rPr>
          <w:rFonts w:eastAsia="楷体_GB2312"/>
          <w:b/>
          <w:sz w:val="28"/>
          <w:szCs w:val="28"/>
        </w:rPr>
      </w:pPr>
    </w:p>
    <w:p>
      <w:pPr>
        <w:overflowPunct w:val="0"/>
        <w:adjustRightInd w:val="0"/>
        <w:ind w:firstLine="562" w:firstLineChars="200"/>
        <w:outlineLvl w:val="0"/>
        <w:rPr>
          <w:rFonts w:eastAsia="楷体_GB2312"/>
          <w:b/>
          <w:sz w:val="28"/>
          <w:szCs w:val="28"/>
        </w:rPr>
      </w:pPr>
      <w:r>
        <w:rPr>
          <w:rFonts w:eastAsia="楷体_GB2312"/>
          <w:b/>
          <w:sz w:val="28"/>
          <w:szCs w:val="28"/>
        </w:rPr>
        <w:t>（二）专业技能课</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1.专业基础课程</w:t>
      </w:r>
    </w:p>
    <w:p>
      <w:pPr>
        <w:overflowPunct w:val="0"/>
        <w:adjustRightInd w:val="0"/>
        <w:spacing w:before="120" w:beforeLines="50" w:after="120" w:afterLines="50"/>
        <w:jc w:val="center"/>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表6</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服装与服饰设计专业基础课程说明</w:t>
      </w:r>
    </w:p>
    <w:tbl>
      <w:tblPr>
        <w:tblStyle w:val="8"/>
        <w:tblW w:w="0" w:type="auto"/>
        <w:tblInd w:w="12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72"/>
        <w:gridCol w:w="4"/>
        <w:gridCol w:w="1796"/>
        <w:gridCol w:w="4"/>
        <w:gridCol w:w="1286"/>
        <w:gridCol w:w="4"/>
        <w:gridCol w:w="1605"/>
        <w:gridCol w:w="5"/>
        <w:gridCol w:w="1424"/>
        <w:gridCol w:w="6"/>
        <w:gridCol w:w="1837"/>
        <w:gridCol w:w="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6"/>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服装材料学</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参考学时</w:t>
            </w:r>
          </w:p>
        </w:tc>
        <w:tc>
          <w:tcPr>
            <w:tcW w:w="1800" w:type="dxa"/>
            <w:gridSpan w:val="2"/>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28</w:t>
            </w:r>
          </w:p>
        </w:tc>
        <w:tc>
          <w:tcPr>
            <w:tcW w:w="1290"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0" w:type="dxa"/>
            <w:gridSpan w:val="2"/>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2</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9043" w:type="dxa"/>
            <w:gridSpan w:val="11"/>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服装材料学》是服装与服饰设计专业的一门专业基础课程。本课程在介绍服装材料的类别、性能、风格极其构造方式和后整理等理论知识的基础上、将材料知识与负责造型风格、成衣生产工艺、市场和品质管理等应用知识相结合，使学生具有了解材料、认识材料、应用材料和材料再设计的能力。</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1.能对服装款式及面料进行再设计；</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2.能够对不同类型服装进行后期整理及养护；</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3.能把服装材料与服装工艺相结合，搭配和挑选适合的面料</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1.通过课堂交流，培养学生的自我发展、创新能力；</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2.通过项目任务教学培养学生严谨踏实的学习习惯和精益求精的工作态度，形成良好的职业道德；</w:t>
            </w:r>
          </w:p>
          <w:p>
            <w:pPr>
              <w:overflowPunct w:val="0"/>
              <w:adjustRightInd w:val="0"/>
              <w:ind w:firstLine="420" w:firstLineChars="200"/>
              <w:jc w:val="left"/>
              <w:outlineLvl w:val="0"/>
              <w:rPr>
                <w:rFonts w:ascii="楷体_GB2312" w:hAnsi="宋体" w:eastAsia="楷体_GB2312" w:cs="华文楷体"/>
                <w:sz w:val="28"/>
                <w:szCs w:val="28"/>
              </w:rPr>
            </w:pPr>
            <w:r>
              <w:rPr>
                <w:rFonts w:hint="eastAsia" w:ascii="仿宋_GB2312" w:eastAsia="仿宋_GB2312"/>
                <w:sz w:val="21"/>
                <w:szCs w:val="21"/>
              </w:rPr>
              <w:t>3.通过小组作业，培养学生的吃苦耐劳、团队协作精神。</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本课程在第一学期开设。按照服装与服饰设计专业“双协同、双贯通、三融合”的人才培养模式，和课赛结合的培养特点，将学生的知识、素质、能力培养融入整个教学过程中。通过本课程的学习，有助于学生了解服装材料的性质与功能，充分的利用于服装设计中。在学习本课程时，对学生职业能力的培养和职业素养的养成起主要支撑作用，为今后的学习、工作打下坚实的基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6"/>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ascii="仿宋_GB2312" w:eastAsia="仿宋_GB2312"/>
                <w:sz w:val="21"/>
                <w:szCs w:val="21"/>
              </w:rPr>
              <w:t>中外服装史</w:t>
            </w:r>
          </w:p>
        </w:tc>
        <w:tc>
          <w:tcPr>
            <w:tcW w:w="1430" w:type="dxa"/>
            <w:gridSpan w:val="2"/>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gridSpan w:val="2"/>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32</w:t>
            </w:r>
          </w:p>
        </w:tc>
        <w:tc>
          <w:tcPr>
            <w:tcW w:w="1290" w:type="dxa"/>
            <w:gridSpan w:val="2"/>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学分</w:t>
            </w:r>
          </w:p>
        </w:tc>
        <w:tc>
          <w:tcPr>
            <w:tcW w:w="1610" w:type="dxa"/>
            <w:gridSpan w:val="2"/>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2</w:t>
            </w:r>
          </w:p>
        </w:tc>
        <w:tc>
          <w:tcPr>
            <w:tcW w:w="1430" w:type="dxa"/>
            <w:gridSpan w:val="2"/>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ascii="仿宋_GB2312" w:eastAsia="仿宋_GB2312"/>
                <w:sz w:val="21"/>
                <w:szCs w:val="21"/>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Pr>
        <w:tc>
          <w:tcPr>
            <w:tcW w:w="9043" w:type="dxa"/>
            <w:gridSpan w:val="11"/>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中外服装史》是服装设计专业的专业理论课。通过本课程的学习，使学生了解中外服装各个历史时期、不同地区的服装样式与基本特点；认识服装变迁的原因与发展规律，获得关于服装的基础知识；同时还能开阔视野，提高审美修养，激发学生的设计灵感与创新设计理念，以期在学习和工作实践中能做到古为今用，洋为中用。</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主要技能与要求：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1.能培养学生分析和判断的能力，并用于服饰设计中。研究服饰设计历史的意思就是对前人的经验进行认真的分析和总结，在发掘和整理的基础上升华到理论的高度，从而指导今天的设计和实践。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2.能使学生逐步掌握科学的学习方法、设计的基本理论和基本知识。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3.能掌握中外各个时期服饰设计的演变，提高设计创新能力。提高对美的感受能力和鉴别能力。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4.能运用各个时期服饰设计的各种设计元素设计出不同风格的服饰。 </w:t>
            </w:r>
          </w:p>
          <w:p>
            <w:pPr>
              <w:overflowPunct w:val="0"/>
              <w:adjustRightInd w:val="0"/>
              <w:ind w:firstLine="420" w:firstLineChars="200"/>
              <w:jc w:val="left"/>
              <w:outlineLvl w:val="0"/>
              <w:rPr>
                <w:rFonts w:ascii="楷体_GB2312" w:hAnsi="宋体" w:eastAsia="楷体_GB2312" w:cs="宋体"/>
                <w:sz w:val="28"/>
                <w:szCs w:val="28"/>
              </w:rPr>
            </w:pPr>
            <w:r>
              <w:rPr>
                <w:rFonts w:hint="eastAsia" w:ascii="仿宋_GB2312" w:hAnsi="仿宋_GB2312" w:eastAsia="仿宋_GB2312" w:cs="仿宋_GB2312"/>
                <w:sz w:val="21"/>
                <w:szCs w:val="21"/>
              </w:rPr>
              <w:t>5.能根据不同客户要求进行各种服饰设计风格的设计。</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1.通过对中外服装史的教学，进一步提高学生对专业的认识。培养学生的创新能力。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2.熟悉服饰设计发展的历史，具有欣赏服饰设计和评价服饰设计的能力，通过欣赏服饰设计艺术，更好地提高自己和认识自己。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3.提高学生的文化修养，以利于学生进行有效的创造性探索，为思维开拓广阔的空间和时间领域，使学生能在原有的基础上不断地进步。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4.培养学生的学习习惯、对知识的融会贯通能力及分析问题、解决问题的能力。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5.通过对中外服装史的教学，培养学生的审美观念。</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岗课赛证融合点：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按照服装设计与工艺赛项内容，将中外服装史中的设计原理、元素等课程内容进行重构，对接服装设计与工艺赛项中的评分标准，将设计内容融入课程教学。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6"/>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服装设计表现</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gridSpan w:val="2"/>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64</w:t>
            </w:r>
          </w:p>
        </w:tc>
        <w:tc>
          <w:tcPr>
            <w:tcW w:w="1290" w:type="dxa"/>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学分</w:t>
            </w:r>
          </w:p>
        </w:tc>
        <w:tc>
          <w:tcPr>
            <w:tcW w:w="1610" w:type="dxa"/>
            <w:gridSpan w:val="2"/>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4</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9043" w:type="dxa"/>
            <w:gridSpan w:val="11"/>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pStyle w:val="12"/>
              <w:widowControl/>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服装设计表现》服装与服饰设计专业的一门专业核心课程，讲练结合。通过本课程的学习，让学生深入了解时装画人体的绘制方法，其次分别了解彩铅、水彩、水粉、马克笔等不同工具的基本方法，并加以灵活运用。基于时装画的功能性与服装产业的需求，学生需要了解各种不同时装面料的表现方法，包括牛仔、丝绸、绒妮、格纹等常用面料以及各种常用的面料图案。服装画表现技法是服装工业产品款式开发的技术文件，这种能力的培养是学生从事未来职业工作的必备条件。</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1.了解人体结构与服装结构设计之间的关系；</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2.培养学生的设计思维的表达能力，备使用各种工具和技法绘制服装设计效果图和服装平面款式图的能力； </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3.学生能应用绘画手段将服装设计构思通过不同人体姿态，以直观形象表达出来的能力；</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4.能运用服装结构变化规律的基本理论去认识、分析、解决一般体型的服装结构变化设计的能力；</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5.独自完成服装画表现技法过程的能力;</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6.培养是学生从事未来职业工作的必备条件.</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1.通过课堂交流，培养学生的自我发展、创新能力；</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2.通过项目任务教学培养学生严谨踏实的学习习惯和精益求精的工作态度，形成良好的职业道德；</w:t>
            </w:r>
          </w:p>
          <w:p>
            <w:pPr>
              <w:widowControl/>
              <w:ind w:firstLine="420" w:firstLineChars="200"/>
              <w:jc w:val="left"/>
              <w:rPr>
                <w:rFonts w:ascii="楷体_GB2312" w:hAnsi="宋体" w:eastAsia="楷体_GB2312" w:cs="华文楷体"/>
                <w:sz w:val="28"/>
                <w:szCs w:val="28"/>
              </w:rPr>
            </w:pPr>
            <w:r>
              <w:rPr>
                <w:rFonts w:hint="eastAsia" w:ascii="仿宋_GB2312" w:hAnsi="仿宋_GB2312" w:eastAsia="仿宋_GB2312" w:cs="仿宋_GB2312"/>
                <w:sz w:val="21"/>
                <w:szCs w:val="21"/>
              </w:rPr>
              <w:t xml:space="preserve">3.通过小组作业，培养学生的吃苦耐劳、团队协作精神。 </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岗课赛证融合点：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本课程根据服装设计师岗位的工作任务分析，按照“校企结合、工学结合、专业教育与职业教育融通，工学交替、实境育人”的改革思路，以服装大赛项目、企业真实项目为载体，以实施项目建设方案等设计能力培养为中心，设计出能够体现职业素养养成和职业道德培养，利于课程目标实现的模块项目和教学单元。通过这些模块和单元的完成，达到对学生设计能力培养的要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2"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699" w:type="dxa"/>
            <w:gridSpan w:val="6"/>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服装市场营销</w:t>
            </w:r>
          </w:p>
        </w:tc>
        <w:tc>
          <w:tcPr>
            <w:tcW w:w="1429" w:type="dxa"/>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开课学期</w:t>
            </w:r>
          </w:p>
        </w:tc>
        <w:tc>
          <w:tcPr>
            <w:tcW w:w="1844" w:type="dxa"/>
            <w:gridSpan w:val="3"/>
            <w:tcBorders>
              <w:tl2br w:val="nil"/>
              <w:tr2bl w:val="nil"/>
            </w:tcBorders>
            <w:vAlign w:val="center"/>
          </w:tcPr>
          <w:p>
            <w:pPr>
              <w:overflowPunct w:val="0"/>
              <w:adjustRightInd w:val="0"/>
              <w:jc w:val="center"/>
              <w:outlineLvl w:val="0"/>
              <w:rPr>
                <w:rFonts w:hint="eastAsia" w:eastAsia="仿宋_GB2312"/>
                <w:sz w:val="21"/>
                <w:szCs w:val="21"/>
                <w:lang w:val="en-US" w:eastAsia="zh-CN"/>
              </w:rPr>
            </w:pPr>
            <w:r>
              <w:rPr>
                <w:rFonts w:hint="eastAsia" w:eastAsia="仿宋_GB2312"/>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2"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gridSpan w:val="2"/>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32</w:t>
            </w:r>
          </w:p>
        </w:tc>
        <w:tc>
          <w:tcPr>
            <w:tcW w:w="1290" w:type="dxa"/>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学分</w:t>
            </w:r>
          </w:p>
        </w:tc>
        <w:tc>
          <w:tcPr>
            <w:tcW w:w="1609" w:type="dxa"/>
            <w:gridSpan w:val="2"/>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2</w:t>
            </w:r>
          </w:p>
        </w:tc>
        <w:tc>
          <w:tcPr>
            <w:tcW w:w="1429" w:type="dxa"/>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考核方式</w:t>
            </w:r>
          </w:p>
        </w:tc>
        <w:tc>
          <w:tcPr>
            <w:tcW w:w="1844" w:type="dxa"/>
            <w:gridSpan w:val="3"/>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9044" w:type="dxa"/>
            <w:gridSpan w:val="12"/>
            <w:tcBorders>
              <w:tl2br w:val="nil"/>
              <w:tr2bl w:val="nil"/>
            </w:tcBorders>
            <w:vAlign w:val="center"/>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pStyle w:val="12"/>
              <w:widowControl/>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《服装市场营销》是服装与服饰设计专业的必修课程, 本课程是根据服装行业及其他相关行业的工作岗位能力要求开设的。其目的是要求学生在掌握服装专业知识的基础上，重点掌握市场分析、市场调研、营销策划的知识技能。通过本课的学习使学生能分析市场、开发市场和进行服装营销策划。</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pStyle w:val="17"/>
              <w:ind w:firstLine="420" w:firstLineChars="200"/>
              <w:rPr>
                <w:rFonts w:hAnsi="仿宋_GB2312" w:cs="仿宋_GB2312"/>
                <w:sz w:val="21"/>
                <w:szCs w:val="21"/>
              </w:rPr>
            </w:pPr>
            <w:r>
              <w:rPr>
                <w:rFonts w:hint="eastAsia" w:hAnsi="仿宋_GB2312" w:cs="仿宋_GB2312"/>
                <w:sz w:val="21"/>
                <w:szCs w:val="21"/>
              </w:rPr>
              <w:t>1.能对服装市场环境进行分析；</w:t>
            </w:r>
          </w:p>
          <w:p>
            <w:pPr>
              <w:pStyle w:val="17"/>
              <w:ind w:left="240" w:leftChars="100" w:firstLine="210" w:firstLineChars="100"/>
              <w:rPr>
                <w:rFonts w:hAnsi="仿宋_GB2312" w:cs="仿宋_GB2312"/>
                <w:sz w:val="21"/>
                <w:szCs w:val="21"/>
              </w:rPr>
            </w:pPr>
            <w:r>
              <w:rPr>
                <w:rFonts w:hint="eastAsia" w:hAnsi="仿宋_GB2312" w:cs="仿宋_GB2312"/>
                <w:sz w:val="21"/>
                <w:szCs w:val="21"/>
              </w:rPr>
              <w:t>2.能对消费者行为进行分析；</w:t>
            </w:r>
          </w:p>
          <w:p>
            <w:pPr>
              <w:pStyle w:val="17"/>
              <w:ind w:left="240" w:leftChars="100" w:firstLine="210" w:firstLineChars="100"/>
              <w:rPr>
                <w:rFonts w:hAnsi="仿宋_GB2312" w:cs="仿宋_GB2312"/>
                <w:sz w:val="21"/>
                <w:szCs w:val="21"/>
              </w:rPr>
            </w:pPr>
            <w:r>
              <w:rPr>
                <w:rFonts w:hint="eastAsia" w:hAnsi="仿宋_GB2312" w:cs="仿宋_GB2312"/>
                <w:sz w:val="21"/>
                <w:szCs w:val="21"/>
              </w:rPr>
              <w:t>3.能够进行服装市场调查问卷设计，撰写服装市场调查报告；</w:t>
            </w:r>
          </w:p>
          <w:p>
            <w:pPr>
              <w:pStyle w:val="17"/>
              <w:ind w:left="240" w:leftChars="100" w:firstLine="210" w:firstLineChars="100"/>
              <w:rPr>
                <w:rFonts w:hAnsi="仿宋_GB2312" w:cs="仿宋_GB2312"/>
                <w:sz w:val="21"/>
                <w:szCs w:val="21"/>
              </w:rPr>
            </w:pPr>
            <w:r>
              <w:rPr>
                <w:rFonts w:hint="eastAsia" w:hAnsi="仿宋_GB2312" w:cs="仿宋_GB2312"/>
                <w:sz w:val="21"/>
                <w:szCs w:val="21"/>
              </w:rPr>
              <w:t>4.能够对服装市场进行市场细分、市场定位，选择目标市场；</w:t>
            </w:r>
          </w:p>
          <w:p>
            <w:pPr>
              <w:pStyle w:val="17"/>
              <w:ind w:left="240" w:leftChars="100" w:firstLine="210" w:firstLineChars="100"/>
              <w:rPr>
                <w:rFonts w:hAnsi="仿宋_GB2312" w:cs="仿宋_GB2312"/>
                <w:sz w:val="21"/>
                <w:szCs w:val="21"/>
              </w:rPr>
            </w:pPr>
            <w:r>
              <w:rPr>
                <w:rFonts w:hint="eastAsia" w:hAnsi="仿宋_GB2312" w:cs="仿宋_GB2312"/>
                <w:sz w:val="21"/>
                <w:szCs w:val="21"/>
              </w:rPr>
              <w:t>5.能够进行服装产品、品牌、包装策划；</w:t>
            </w:r>
          </w:p>
          <w:p>
            <w:pPr>
              <w:pStyle w:val="17"/>
              <w:ind w:left="240" w:leftChars="100" w:firstLine="210" w:firstLineChars="100"/>
              <w:rPr>
                <w:rFonts w:hAnsi="仿宋_GB2312" w:cs="仿宋_GB2312"/>
                <w:sz w:val="21"/>
                <w:szCs w:val="21"/>
              </w:rPr>
            </w:pPr>
            <w:r>
              <w:rPr>
                <w:rFonts w:hint="eastAsia" w:hAnsi="仿宋_GB2312" w:cs="仿宋_GB2312"/>
                <w:sz w:val="21"/>
                <w:szCs w:val="21"/>
              </w:rPr>
              <w:t>6.能够正确制定服装价格和进行价格调；</w:t>
            </w:r>
          </w:p>
          <w:p>
            <w:pPr>
              <w:pStyle w:val="17"/>
              <w:ind w:left="240" w:leftChars="100" w:firstLine="210" w:firstLineChars="100"/>
              <w:rPr>
                <w:rFonts w:hAnsi="仿宋_GB2312" w:cs="仿宋_GB2312"/>
                <w:sz w:val="21"/>
                <w:szCs w:val="21"/>
              </w:rPr>
            </w:pPr>
            <w:r>
              <w:rPr>
                <w:rFonts w:hint="eastAsia" w:hAnsi="仿宋_GB2312" w:cs="仿宋_GB2312"/>
                <w:sz w:val="21"/>
                <w:szCs w:val="21"/>
              </w:rPr>
              <w:t>7.能够对服装营销渠道进行设计；</w:t>
            </w:r>
          </w:p>
          <w:p>
            <w:pPr>
              <w:pStyle w:val="17"/>
              <w:ind w:left="240" w:leftChars="100" w:firstLine="210" w:firstLineChars="100"/>
              <w:rPr>
                <w:rFonts w:hAnsi="仿宋_GB2312" w:cs="仿宋_GB2312"/>
                <w:sz w:val="21"/>
                <w:szCs w:val="21"/>
              </w:rPr>
            </w:pPr>
            <w:r>
              <w:rPr>
                <w:rFonts w:hint="eastAsia" w:hAnsi="仿宋_GB2312" w:cs="仿宋_GB2312"/>
                <w:sz w:val="21"/>
                <w:szCs w:val="21"/>
              </w:rPr>
              <w:t>8.能够提出完整的服装促销策划方案；</w:t>
            </w:r>
          </w:p>
          <w:p>
            <w:pPr>
              <w:pStyle w:val="17"/>
              <w:ind w:left="240" w:leftChars="100" w:firstLine="210" w:firstLineChars="100"/>
              <w:rPr>
                <w:rFonts w:hAnsi="仿宋_GB2312" w:cs="仿宋_GB2312"/>
                <w:color w:val="FF0000"/>
                <w:sz w:val="21"/>
                <w:szCs w:val="21"/>
              </w:rPr>
            </w:pPr>
            <w:r>
              <w:rPr>
                <w:rFonts w:hint="eastAsia" w:hAnsi="仿宋_GB2312" w:cs="仿宋_GB2312"/>
                <w:sz w:val="21"/>
                <w:szCs w:val="21"/>
              </w:rPr>
              <w:t xml:space="preserve">9.能进行零售店铺营销。  </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pStyle w:val="17"/>
              <w:ind w:firstLine="420" w:firstLineChars="200"/>
              <w:rPr>
                <w:rFonts w:hAnsi="仿宋_GB2312" w:cs="仿宋_GB2312"/>
                <w:sz w:val="21"/>
                <w:szCs w:val="21"/>
              </w:rPr>
            </w:pPr>
            <w:r>
              <w:rPr>
                <w:rFonts w:hint="eastAsia" w:hAnsi="仿宋_GB2312" w:cs="仿宋_GB2312"/>
                <w:sz w:val="21"/>
                <w:szCs w:val="21"/>
              </w:rPr>
              <w:t>1.树立成本意识意识。成本核算，养成节约成本习惯；</w:t>
            </w:r>
          </w:p>
          <w:p>
            <w:pPr>
              <w:pStyle w:val="17"/>
              <w:ind w:firstLine="420" w:firstLineChars="200"/>
              <w:rPr>
                <w:rFonts w:hAnsi="仿宋_GB2312" w:cs="仿宋_GB2312"/>
                <w:sz w:val="21"/>
                <w:szCs w:val="21"/>
              </w:rPr>
            </w:pPr>
            <w:r>
              <w:rPr>
                <w:rFonts w:hint="eastAsia" w:hAnsi="仿宋_GB2312" w:cs="仿宋_GB2312"/>
                <w:sz w:val="21"/>
                <w:szCs w:val="21"/>
              </w:rPr>
              <w:t xml:space="preserve">2.培养认真细致、严谨的工作态度。  </w:t>
            </w:r>
          </w:p>
          <w:p>
            <w:pPr>
              <w:pStyle w:val="17"/>
              <w:ind w:firstLine="420" w:firstLineChars="200"/>
              <w:rPr>
                <w:rFonts w:hAnsi="仿宋_GB2312" w:cs="仿宋_GB2312"/>
                <w:sz w:val="21"/>
                <w:szCs w:val="21"/>
              </w:rPr>
            </w:pPr>
            <w:r>
              <w:rPr>
                <w:rFonts w:hint="eastAsia" w:hAnsi="仿宋_GB2312" w:cs="仿宋_GB2312"/>
                <w:sz w:val="21"/>
                <w:szCs w:val="21"/>
              </w:rPr>
              <w:t>3.培养挑战意识。培养学生经受挫折、应对挑战素质；</w:t>
            </w:r>
          </w:p>
          <w:p>
            <w:pPr>
              <w:pStyle w:val="17"/>
              <w:ind w:firstLine="420" w:firstLineChars="200"/>
              <w:rPr>
                <w:rFonts w:hAnsi="仿宋_GB2312" w:cs="仿宋_GB2312"/>
                <w:sz w:val="21"/>
                <w:szCs w:val="21"/>
              </w:rPr>
            </w:pPr>
            <w:r>
              <w:rPr>
                <w:rFonts w:hint="eastAsia" w:hAnsi="仿宋_GB2312" w:cs="仿宋_GB2312"/>
                <w:sz w:val="21"/>
                <w:szCs w:val="21"/>
              </w:rPr>
              <w:t xml:space="preserve">4.培养良好的表达、应变、沟通能力。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5.通过项目组共同完成任务培养团队精神和合作意识。</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岗课赛证融合点：</w:t>
            </w:r>
          </w:p>
          <w:p>
            <w:pPr>
              <w:widowControl/>
              <w:ind w:firstLine="420" w:firstLineChars="200"/>
              <w:jc w:val="left"/>
              <w:rPr>
                <w:rFonts w:ascii="仿宋_GB2312" w:hAnsi="仿宋_GB2312" w:eastAsia="仿宋_GB2312" w:cs="仿宋_GB2312"/>
                <w:b/>
                <w:sz w:val="21"/>
                <w:szCs w:val="21"/>
              </w:rPr>
            </w:pPr>
            <w:r>
              <w:rPr>
                <w:rFonts w:hint="eastAsia" w:ascii="仿宋_GB2312" w:hAnsi="仿宋_GB2312" w:eastAsia="仿宋_GB2312" w:cs="仿宋_GB2312"/>
                <w:sz w:val="21"/>
                <w:szCs w:val="21"/>
              </w:rPr>
              <w:t>以服装市场营销岗位标准进行分析，将其岗位要求融于课程，学生通过对服装市场营销的系统学习，掌握服装市场营销的基本原理和方法，掌握市场调研、营销策略理论知识并培养学生独立进行服装企业营销案例分析并能给出解决方案的能力，能够进行营销策略设计，以及选择合理的营销方案为将来从事服装营销专业工作打下坚实的理论及实践基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6"/>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服装色彩</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3、6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gridSpan w:val="2"/>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64</w:t>
            </w:r>
          </w:p>
        </w:tc>
        <w:tc>
          <w:tcPr>
            <w:tcW w:w="1290" w:type="dxa"/>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学分</w:t>
            </w:r>
          </w:p>
        </w:tc>
        <w:tc>
          <w:tcPr>
            <w:tcW w:w="1610" w:type="dxa"/>
            <w:gridSpan w:val="2"/>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4</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90" w:hRule="atLeast"/>
        </w:trPr>
        <w:tc>
          <w:tcPr>
            <w:tcW w:w="9043" w:type="dxa"/>
            <w:gridSpan w:val="11"/>
            <w:tcBorders>
              <w:tl2br w:val="nil"/>
              <w:tr2bl w:val="nil"/>
            </w:tcBorders>
            <w:vAlign w:val="center"/>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pStyle w:val="12"/>
              <w:widowControl/>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服装色彩与图案》是服装与服饰设计专业的必修课程。通过本课程的学习和训练，主要使学生熟悉服装设计基本概念；掌握日常服装各配件的个性风格，并分析它们之间的关系；根据项目要求，搭配出不同造型及色彩的服装风格。培养学生的创新精神和实践能力，促进学生职业能力和职业素养的培养。按照课程服务于专业的原则，以及职业岗位能力和职业素养培养的要求，通过课程的学习和训练，使学生具备以下的知识、技能和素养。</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1.熟悉服装设计基本概念。  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2.理解服装的三大构成要素，掌握服装的基本搭配方法。 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3.掌握日常服装各配件的个性风格，并分析它们之间的关系。 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4.根据项目要求，搭配出不同造型及色彩的服装风格。</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1.具备良好的工作态度、责任心。 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2.具有较强的团队意识和协作能力。 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3.具有较强的学习能力、吃苦耐劳精神。 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4.具有较强的语言表达能力和协调人际关系能力。 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5.具有认识自身发展重要性以及确立自身继续发展目标的能力。</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岗课赛证融合点：</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以服装设计助理岗位标准进行分析，将其岗位要求融于课程，学生通过对服装色彩与图案设计的系统学习，掌握服装色彩搭配以及图案设计的基本原理和方法，掌握市场调研、流行趋势并培养学生独立进行服装设计案例分析并能给出解决方案的能力。</w:t>
            </w:r>
          </w:p>
          <w:p>
            <w:pPr>
              <w:widowControl/>
              <w:ind w:firstLine="422" w:firstLineChars="200"/>
              <w:jc w:val="left"/>
              <w:rPr>
                <w:rFonts w:ascii="仿宋_GB2312" w:hAnsi="仿宋_GB2312" w:eastAsia="仿宋_GB2312" w:cs="仿宋_GB2312"/>
                <w:b/>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6"/>
            <w:tcBorders>
              <w:tl2br w:val="nil"/>
              <w:tr2bl w:val="nil"/>
            </w:tcBorders>
            <w:vAlign w:val="center"/>
          </w:tcPr>
          <w:p>
            <w:pPr>
              <w:overflowPunct w:val="0"/>
              <w:adjustRightInd w:val="0"/>
              <w:jc w:val="center"/>
              <w:outlineLvl w:val="0"/>
              <w:rPr>
                <w:rFonts w:hint="eastAsia" w:eastAsia="仿宋_GB2312"/>
                <w:sz w:val="21"/>
                <w:szCs w:val="21"/>
                <w:lang w:eastAsia="zh-CN"/>
              </w:rPr>
            </w:pPr>
            <w:r>
              <w:rPr>
                <w:rFonts w:hint="eastAsia" w:eastAsia="仿宋_GB2312"/>
                <w:sz w:val="21"/>
                <w:szCs w:val="21"/>
                <w:lang w:val="en-US" w:eastAsia="zh-CN"/>
              </w:rPr>
              <w:t>素描</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4、5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1800" w:type="dxa"/>
            <w:gridSpan w:val="2"/>
            <w:tcBorders>
              <w:tl2br w:val="nil"/>
              <w:tr2bl w:val="nil"/>
            </w:tcBorders>
            <w:vAlign w:val="center"/>
          </w:tcPr>
          <w:p>
            <w:pPr>
              <w:overflowPunct w:val="0"/>
              <w:adjustRightInd w:val="0"/>
              <w:jc w:val="center"/>
              <w:outlineLvl w:val="0"/>
              <w:rPr>
                <w:rFonts w:hint="default" w:eastAsia="仿宋_GB2312"/>
                <w:sz w:val="21"/>
                <w:szCs w:val="21"/>
                <w:highlight w:val="yellow"/>
                <w:lang w:val="en-US" w:eastAsia="zh-CN"/>
              </w:rPr>
            </w:pPr>
            <w:r>
              <w:rPr>
                <w:rFonts w:hint="eastAsia" w:eastAsia="仿宋_GB2312"/>
                <w:sz w:val="21"/>
                <w:szCs w:val="21"/>
                <w:lang w:val="en-US" w:eastAsia="zh-CN"/>
              </w:rPr>
              <w:t>64</w:t>
            </w:r>
          </w:p>
        </w:tc>
        <w:tc>
          <w:tcPr>
            <w:tcW w:w="1290" w:type="dxa"/>
            <w:gridSpan w:val="2"/>
            <w:tcBorders>
              <w:tl2br w:val="nil"/>
              <w:tr2bl w:val="nil"/>
            </w:tcBorders>
            <w:vAlign w:val="center"/>
          </w:tcPr>
          <w:p>
            <w:pPr>
              <w:overflowPunct w:val="0"/>
              <w:adjustRightInd w:val="0"/>
              <w:jc w:val="center"/>
              <w:outlineLvl w:val="0"/>
              <w:rPr>
                <w:rFonts w:eastAsia="仿宋_GB2312"/>
                <w:b/>
                <w:sz w:val="21"/>
                <w:szCs w:val="21"/>
                <w:highlight w:val="yellow"/>
              </w:rPr>
            </w:pPr>
            <w:r>
              <w:rPr>
                <w:rFonts w:eastAsia="仿宋_GB2312"/>
                <w:b/>
                <w:sz w:val="21"/>
                <w:szCs w:val="21"/>
              </w:rPr>
              <w:t>学分</w:t>
            </w:r>
          </w:p>
        </w:tc>
        <w:tc>
          <w:tcPr>
            <w:tcW w:w="1610" w:type="dxa"/>
            <w:gridSpan w:val="2"/>
            <w:tcBorders>
              <w:tl2br w:val="nil"/>
              <w:tr2bl w:val="nil"/>
            </w:tcBorders>
            <w:vAlign w:val="center"/>
          </w:tcPr>
          <w:p>
            <w:pPr>
              <w:overflowPunct w:val="0"/>
              <w:adjustRightInd w:val="0"/>
              <w:jc w:val="center"/>
              <w:outlineLvl w:val="0"/>
              <w:rPr>
                <w:rFonts w:hint="eastAsia" w:eastAsia="仿宋_GB2312"/>
                <w:sz w:val="21"/>
                <w:szCs w:val="21"/>
                <w:highlight w:val="yellow"/>
                <w:lang w:eastAsia="zh-CN"/>
              </w:rPr>
            </w:pPr>
            <w:r>
              <w:rPr>
                <w:rFonts w:hint="eastAsia" w:eastAsia="仿宋_GB2312"/>
                <w:sz w:val="21"/>
                <w:szCs w:val="21"/>
                <w:lang w:val="en-US" w:eastAsia="zh-CN"/>
              </w:rPr>
              <w:t>4</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9043" w:type="dxa"/>
            <w:gridSpan w:val="11"/>
            <w:tcBorders>
              <w:tl2br w:val="nil"/>
              <w:tr2bl w:val="nil"/>
            </w:tcBorders>
            <w:vAlign w:val="center"/>
          </w:tcPr>
          <w:p>
            <w:pPr>
              <w:overflowPunct w:val="0"/>
              <w:adjustRightInd w:val="0"/>
              <w:jc w:val="left"/>
              <w:outlineLvl w:val="0"/>
              <w:rPr>
                <w:rFonts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主要教学内容与要求：</w:t>
            </w:r>
          </w:p>
          <w:p>
            <w:pPr>
              <w:pStyle w:val="12"/>
              <w:widowControl/>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w:t>
            </w:r>
            <w:r>
              <w:rPr>
                <w:rFonts w:hint="eastAsia" w:ascii="仿宋_GB2312" w:hAnsi="仿宋_GB2312" w:eastAsia="仿宋_GB2312" w:cs="仿宋_GB2312"/>
                <w:color w:val="auto"/>
                <w:sz w:val="21"/>
                <w:szCs w:val="21"/>
                <w:lang w:val="en-US" w:eastAsia="zh-CN"/>
              </w:rPr>
              <w:t>素描</w:t>
            </w:r>
            <w:r>
              <w:rPr>
                <w:rFonts w:hint="eastAsia" w:ascii="仿宋_GB2312" w:hAnsi="仿宋_GB2312" w:eastAsia="仿宋_GB2312" w:cs="仿宋_GB2312"/>
                <w:color w:val="auto"/>
                <w:sz w:val="21"/>
                <w:szCs w:val="21"/>
              </w:rPr>
              <w:t>》是服装与服饰设计专业的必修</w:t>
            </w:r>
            <w:r>
              <w:rPr>
                <w:rFonts w:hint="eastAsia" w:ascii="仿宋_GB2312" w:hAnsi="仿宋_GB2312" w:eastAsia="仿宋_GB2312" w:cs="仿宋_GB2312"/>
                <w:color w:val="auto"/>
                <w:sz w:val="21"/>
                <w:szCs w:val="21"/>
                <w:lang w:val="en-US" w:eastAsia="zh-CN"/>
              </w:rPr>
              <w:t>基础</w:t>
            </w:r>
            <w:r>
              <w:rPr>
                <w:rFonts w:hint="eastAsia" w:ascii="仿宋_GB2312" w:hAnsi="仿宋_GB2312" w:eastAsia="仿宋_GB2312" w:cs="仿宋_GB2312"/>
                <w:color w:val="auto"/>
                <w:sz w:val="21"/>
                <w:szCs w:val="21"/>
              </w:rPr>
              <w:t>课程,本课程旨在培养学生健康的审美观，提高学生的文艺修养和鉴赏水平；使学生掌握素描的基础知识、基础理论和基本技能，具有正确的观察方法和坚实的造型能力，从而正确、生动、深刻地表现对象，为学习专业、进行创造打好基础。</w:t>
            </w:r>
          </w:p>
          <w:p>
            <w:pPr>
              <w:pStyle w:val="12"/>
              <w:widowControl/>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教学内容安排分为结构素描教具写生、石膏几何模型写生、静物写生、石膏像写生、人物头像写生、人物手足部写生、人体写生、着衣人物半身像写生、着衣人物全身像写生共九个单元。除课堂教学的时数外，教师还按单元学习的任务和学生具体的学习情况，定期布置一定量的速写、盲画、记忆画等课外作业，以补充和巩固学生的专业知识，和提高学生的绘画能力。</w:t>
            </w:r>
          </w:p>
          <w:p>
            <w:pPr>
              <w:overflowPunct w:val="0"/>
              <w:adjustRightInd w:val="0"/>
              <w:jc w:val="left"/>
              <w:outlineLvl w:val="0"/>
              <w:rPr>
                <w:rFonts w:ascii="仿宋_GB2312" w:hAnsi="仿宋_GB2312" w:eastAsia="仿宋_GB2312" w:cs="仿宋_GB2312"/>
                <w:b/>
                <w:color w:val="auto"/>
                <w:sz w:val="21"/>
                <w:szCs w:val="21"/>
              </w:rPr>
            </w:pPr>
            <w:r>
              <w:rPr>
                <w:rFonts w:ascii="仿宋_GB2312" w:hAnsi="仿宋_GB2312" w:eastAsia="仿宋_GB2312" w:cs="仿宋_GB2312"/>
                <w:b/>
                <w:color w:val="auto"/>
                <w:sz w:val="21"/>
                <w:szCs w:val="21"/>
              </w:rPr>
              <w:t>主要</w:t>
            </w:r>
            <w:r>
              <w:rPr>
                <w:rFonts w:hint="eastAsia" w:ascii="仿宋_GB2312" w:hAnsi="仿宋_GB2312" w:eastAsia="仿宋_GB2312" w:cs="仿宋_GB2312"/>
                <w:b/>
                <w:color w:val="auto"/>
                <w:sz w:val="21"/>
                <w:szCs w:val="21"/>
              </w:rPr>
              <w:t>技能与要求：</w:t>
            </w:r>
          </w:p>
          <w:p>
            <w:pPr>
              <w:pStyle w:val="12"/>
              <w:widowControl/>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1.掌</w:t>
            </w:r>
            <w:r>
              <w:rPr>
                <w:rFonts w:hint="eastAsia" w:ascii="仿宋_GB2312" w:hAnsi="仿宋_GB2312" w:eastAsia="仿宋_GB2312" w:cs="仿宋_GB2312"/>
                <w:color w:val="auto"/>
                <w:sz w:val="21"/>
                <w:szCs w:val="21"/>
              </w:rPr>
              <w:t>握造型基础，培养学生的形体透视、比例、结构、对比、虚实等立体塑造能力。</w:t>
            </w:r>
          </w:p>
          <w:p>
            <w:pPr>
              <w:pStyle w:val="12"/>
              <w:widowControl/>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2.</w:t>
            </w:r>
            <w:r>
              <w:rPr>
                <w:rFonts w:hint="eastAsia" w:ascii="仿宋_GB2312" w:hAnsi="仿宋_GB2312" w:eastAsia="仿宋_GB2312" w:cs="仿宋_GB2312"/>
                <w:color w:val="auto"/>
                <w:sz w:val="21"/>
                <w:szCs w:val="21"/>
              </w:rPr>
              <w:t>了解平面构成与立体构成。</w:t>
            </w:r>
          </w:p>
          <w:p>
            <w:pPr>
              <w:pStyle w:val="12"/>
              <w:widowControl/>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3.</w:t>
            </w:r>
            <w:r>
              <w:rPr>
                <w:rFonts w:hint="eastAsia" w:ascii="仿宋_GB2312" w:hAnsi="仿宋_GB2312" w:eastAsia="仿宋_GB2312" w:cs="仿宋_GB2312"/>
                <w:color w:val="auto"/>
                <w:sz w:val="21"/>
                <w:szCs w:val="21"/>
              </w:rPr>
              <w:t>了解素描的艺术特点，懂得如何画好素描</w:t>
            </w:r>
          </w:p>
          <w:p>
            <w:pPr>
              <w:overflowPunct w:val="0"/>
              <w:adjustRightInd w:val="0"/>
              <w:jc w:val="left"/>
              <w:outlineLvl w:val="0"/>
              <w:rPr>
                <w:rFonts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课程思政融合点：</w:t>
            </w:r>
          </w:p>
          <w:p>
            <w:pPr>
              <w:pStyle w:val="17"/>
              <w:ind w:firstLine="420" w:firstLineChars="200"/>
              <w:rPr>
                <w:rFonts w:hAnsi="仿宋_GB2312" w:cs="仿宋_GB2312"/>
                <w:color w:val="auto"/>
                <w:sz w:val="21"/>
                <w:szCs w:val="21"/>
              </w:rPr>
            </w:pPr>
            <w:r>
              <w:rPr>
                <w:rFonts w:hint="eastAsia" w:hAnsi="仿宋_GB2312" w:cs="仿宋_GB2312"/>
                <w:color w:val="auto"/>
                <w:sz w:val="21"/>
                <w:szCs w:val="21"/>
              </w:rPr>
              <w:t>1.具有热爱本职工作、爱岗敬业、乐于奉献的精神；</w:t>
            </w:r>
          </w:p>
          <w:p>
            <w:pPr>
              <w:pStyle w:val="17"/>
              <w:ind w:firstLine="420" w:firstLineChars="200"/>
              <w:rPr>
                <w:rFonts w:hAnsi="仿宋_GB2312" w:cs="仿宋_GB2312"/>
                <w:color w:val="auto"/>
                <w:sz w:val="21"/>
                <w:szCs w:val="21"/>
              </w:rPr>
            </w:pPr>
            <w:r>
              <w:rPr>
                <w:rFonts w:hint="eastAsia" w:hAnsi="仿宋_GB2312" w:cs="仿宋_GB2312"/>
                <w:color w:val="auto"/>
                <w:sz w:val="21"/>
                <w:szCs w:val="21"/>
              </w:rPr>
              <w:t>2.具有</w:t>
            </w:r>
            <w:r>
              <w:rPr>
                <w:rFonts w:hint="eastAsia" w:hAnsi="仿宋_GB2312" w:cs="仿宋_GB2312"/>
                <w:color w:val="auto"/>
                <w:sz w:val="21"/>
                <w:szCs w:val="21"/>
                <w:lang w:val="en-US" w:eastAsia="zh-CN"/>
              </w:rPr>
              <w:t>设计构图、</w:t>
            </w:r>
            <w:r>
              <w:rPr>
                <w:rFonts w:hint="eastAsia" w:hAnsi="仿宋_GB2312" w:cs="仿宋_GB2312"/>
                <w:color w:val="auto"/>
                <w:sz w:val="21"/>
                <w:szCs w:val="21"/>
              </w:rPr>
              <w:t>排版、</w:t>
            </w:r>
            <w:r>
              <w:rPr>
                <w:rFonts w:hint="eastAsia" w:hAnsi="仿宋_GB2312" w:cs="仿宋_GB2312"/>
                <w:color w:val="auto"/>
                <w:sz w:val="21"/>
                <w:szCs w:val="21"/>
                <w:lang w:val="en-US" w:eastAsia="zh-CN"/>
              </w:rPr>
              <w:t>比例设计的</w:t>
            </w:r>
            <w:r>
              <w:rPr>
                <w:rFonts w:hint="eastAsia" w:hAnsi="仿宋_GB2312" w:cs="仿宋_GB2312"/>
                <w:color w:val="auto"/>
                <w:sz w:val="21"/>
                <w:szCs w:val="21"/>
              </w:rPr>
              <w:t>能力；</w:t>
            </w:r>
          </w:p>
          <w:p>
            <w:pPr>
              <w:pStyle w:val="17"/>
              <w:ind w:firstLine="420" w:firstLineChars="200"/>
              <w:rPr>
                <w:rFonts w:hAnsi="仿宋_GB2312" w:cs="仿宋_GB2312"/>
                <w:sz w:val="21"/>
                <w:szCs w:val="21"/>
              </w:rPr>
            </w:pPr>
            <w:r>
              <w:rPr>
                <w:rFonts w:hint="eastAsia" w:hAnsi="仿宋_GB2312" w:cs="仿宋_GB2312"/>
                <w:color w:val="auto"/>
                <w:sz w:val="21"/>
                <w:szCs w:val="21"/>
              </w:rPr>
              <w:t>3.形成对设计作品检查评价、解决复杂问题的分析判断</w:t>
            </w:r>
            <w:r>
              <w:rPr>
                <w:rFonts w:hint="eastAsia" w:hAnsi="仿宋_GB2312" w:cs="仿宋_GB2312"/>
                <w:sz w:val="21"/>
                <w:szCs w:val="21"/>
              </w:rPr>
              <w:t>能力。</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岗课赛证融合点：</w:t>
            </w:r>
          </w:p>
          <w:p>
            <w:pPr>
              <w:widowControl/>
              <w:ind w:firstLine="420" w:firstLineChars="200"/>
              <w:jc w:val="left"/>
              <w:rPr>
                <w:rFonts w:ascii="仿宋_GB2312" w:hAnsi="仿宋_GB2312" w:eastAsia="仿宋_GB2312" w:cs="仿宋_GB2312"/>
                <w:b/>
                <w:sz w:val="21"/>
                <w:szCs w:val="21"/>
              </w:rPr>
            </w:pPr>
            <w:r>
              <w:rPr>
                <w:rFonts w:hint="eastAsia" w:ascii="仿宋_GB2312" w:hAnsi="仿宋_GB2312" w:eastAsia="仿宋_GB2312" w:cs="仿宋_GB2312"/>
                <w:sz w:val="21"/>
                <w:szCs w:val="21"/>
              </w:rPr>
              <w:t>以服装设计助理岗位标准进行分析，将其岗位对艺术设计要求内容融于课程，学生通过对艺术设计基础的系统学习，掌握服装速写、立体构成、平面构成的基本原理和方法，掌握服装设计基础并培养学生独立进行服装设计具备的艺术表现基础能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6"/>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rPr>
              <w:t>服装结构</w:t>
            </w:r>
            <w:r>
              <w:rPr>
                <w:rFonts w:hint="eastAsia" w:eastAsia="仿宋_GB2312"/>
                <w:sz w:val="21"/>
                <w:szCs w:val="21"/>
                <w:lang w:val="en-US" w:eastAsia="zh-CN"/>
              </w:rPr>
              <w:t>制图基础</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rPr>
              <w:t>1</w:t>
            </w:r>
            <w:r>
              <w:rPr>
                <w:rFonts w:hint="eastAsia" w:eastAsia="仿宋_GB2312"/>
                <w:sz w:val="21"/>
                <w:szCs w:val="21"/>
                <w:lang w:eastAsia="zh-CN"/>
              </w:rPr>
              <w:t>、</w:t>
            </w:r>
            <w:r>
              <w:rPr>
                <w:rFonts w:hint="eastAsia" w:eastAsia="仿宋_GB2312"/>
                <w:sz w:val="21"/>
                <w:szCs w:val="21"/>
                <w:lang w:val="en-US" w:eastAsia="zh-CN"/>
              </w:rPr>
              <w:t>2、3、4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参考学时</w:t>
            </w:r>
          </w:p>
        </w:tc>
        <w:tc>
          <w:tcPr>
            <w:tcW w:w="1800" w:type="dxa"/>
            <w:gridSpan w:val="2"/>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336</w:t>
            </w:r>
          </w:p>
        </w:tc>
        <w:tc>
          <w:tcPr>
            <w:tcW w:w="1290"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0" w:type="dxa"/>
            <w:gridSpan w:val="2"/>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21</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9043" w:type="dxa"/>
            <w:gridSpan w:val="11"/>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hint="eastAsia" w:ascii="仿宋_GB2312" w:eastAsia="仿宋_GB2312"/>
                <w:sz w:val="21"/>
                <w:szCs w:val="21"/>
              </w:rPr>
            </w:pPr>
            <w:r>
              <w:rPr>
                <w:rFonts w:hint="eastAsia" w:ascii="仿宋_GB2312" w:eastAsia="仿宋_GB2312"/>
                <w:sz w:val="21"/>
                <w:szCs w:val="21"/>
              </w:rPr>
              <w:t>《</w:t>
            </w:r>
            <w:r>
              <w:rPr>
                <w:rFonts w:hint="eastAsia" w:eastAsia="仿宋_GB2312"/>
                <w:sz w:val="21"/>
                <w:szCs w:val="21"/>
              </w:rPr>
              <w:t>服装结构</w:t>
            </w:r>
            <w:r>
              <w:rPr>
                <w:rFonts w:hint="eastAsia" w:eastAsia="仿宋_GB2312"/>
                <w:sz w:val="21"/>
                <w:szCs w:val="21"/>
                <w:lang w:val="en-US" w:eastAsia="zh-CN"/>
              </w:rPr>
              <w:t>制图基础</w:t>
            </w:r>
            <w:r>
              <w:rPr>
                <w:rFonts w:hint="eastAsia" w:ascii="仿宋_GB2312" w:eastAsia="仿宋_GB2312"/>
                <w:sz w:val="21"/>
                <w:szCs w:val="21"/>
              </w:rPr>
              <w:t>》是服装与服饰设计专业的一门专业</w:t>
            </w:r>
            <w:r>
              <w:rPr>
                <w:rFonts w:hint="eastAsia" w:ascii="仿宋_GB2312" w:eastAsia="仿宋_GB2312"/>
                <w:sz w:val="21"/>
                <w:szCs w:val="21"/>
                <w:lang w:val="en-US" w:eastAsia="zh-CN"/>
              </w:rPr>
              <w:t>基础</w:t>
            </w:r>
            <w:r>
              <w:rPr>
                <w:rFonts w:hint="eastAsia" w:ascii="仿宋_GB2312" w:eastAsia="仿宋_GB2312"/>
                <w:sz w:val="21"/>
                <w:szCs w:val="21"/>
              </w:rPr>
              <w:t>课程。</w:t>
            </w:r>
            <w:r>
              <w:rPr>
                <w:rFonts w:hint="eastAsia" w:ascii="仿宋_GB2312" w:eastAsia="仿宋_GB2312"/>
                <w:sz w:val="21"/>
                <w:szCs w:val="21"/>
                <w:lang w:val="zh-CN"/>
              </w:rPr>
              <w:t>通过本课程的学习要求学生掌握服装基本部位名称、人体测量、上衣、袖子、裙子、裤子等的基本原型；理解省的转移以及省的作用和产生原理，能够灵活的运用原型，掌握其变化的规律。通过本课程的学习，旨在让学生能独立完成各类服装的</w:t>
            </w:r>
            <w:r>
              <w:rPr>
                <w:rFonts w:hint="eastAsia" w:ascii="仿宋_GB2312" w:eastAsia="仿宋_GB2312"/>
                <w:sz w:val="21"/>
                <w:szCs w:val="21"/>
                <w:lang w:val="en-US" w:eastAsia="zh-CN"/>
              </w:rPr>
              <w:t>结构制图知识</w:t>
            </w:r>
            <w:r>
              <w:rPr>
                <w:rFonts w:hint="eastAsia" w:ascii="仿宋_GB2312" w:eastAsia="仿宋_GB2312"/>
                <w:sz w:val="21"/>
                <w:szCs w:val="21"/>
                <w:lang w:val="zh-CN"/>
              </w:rPr>
              <w:t>。</w:t>
            </w:r>
            <w:r>
              <w:rPr>
                <w:rFonts w:hint="eastAsia" w:ascii="仿宋_GB2312" w:eastAsia="仿宋_GB2312"/>
                <w:sz w:val="21"/>
                <w:szCs w:val="21"/>
              </w:rPr>
              <w:t xml:space="preserve"> </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 xml:space="preserve">1.培养学生基本款式的结构制图与制作的能力； </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2.对结构设计的分析和理解的能力；</w:t>
            </w:r>
          </w:p>
          <w:p>
            <w:pPr>
              <w:overflowPunct w:val="0"/>
              <w:adjustRightInd w:val="0"/>
              <w:ind w:firstLine="420" w:firstLineChars="200"/>
              <w:jc w:val="left"/>
              <w:outlineLvl w:val="0"/>
              <w:rPr>
                <w:rFonts w:hint="eastAsia" w:ascii="仿宋_GB2312" w:eastAsia="仿宋_GB2312"/>
                <w:sz w:val="21"/>
                <w:szCs w:val="21"/>
                <w:lang w:eastAsia="zh-CN"/>
              </w:rPr>
            </w:pPr>
            <w:r>
              <w:rPr>
                <w:rFonts w:hint="eastAsia" w:ascii="仿宋_GB2312" w:eastAsia="仿宋_GB2312"/>
                <w:sz w:val="21"/>
                <w:szCs w:val="21"/>
              </w:rPr>
              <w:t>3.能运用服装结构变化规律的基本理论去认识、分析、解决一般体型的服装结构设计的能力</w:t>
            </w:r>
            <w:r>
              <w:rPr>
                <w:rFonts w:hint="eastAsia" w:ascii="仿宋_GB2312" w:eastAsia="仿宋_GB2312"/>
                <w:sz w:val="21"/>
                <w:szCs w:val="21"/>
                <w:lang w:eastAsia="zh-CN"/>
              </w:rPr>
              <w:t>。</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1.通过课堂交流，培养学生的自我发展、创新能力；</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2.通过项目任务教学培养学生严谨踏实的学习习惯和精益求精的工作态度，形成良好的职业道德；</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3.通过小组作业，培养学生的吃苦耐劳、团队协作精神、工匠精神。</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本课程在第一</w:t>
            </w:r>
            <w:r>
              <w:rPr>
                <w:rFonts w:hint="eastAsia" w:ascii="仿宋_GB2312" w:hAnsi="仿宋_GB2312" w:eastAsia="仿宋_GB2312" w:cs="仿宋_GB2312"/>
                <w:sz w:val="21"/>
                <w:szCs w:val="21"/>
                <w:lang w:val="en-US" w:eastAsia="zh-CN"/>
              </w:rPr>
              <w:t>至四</w:t>
            </w:r>
            <w:r>
              <w:rPr>
                <w:rFonts w:hint="eastAsia" w:ascii="仿宋_GB2312" w:hAnsi="仿宋_GB2312" w:eastAsia="仿宋_GB2312" w:cs="仿宋_GB2312"/>
                <w:sz w:val="21"/>
                <w:szCs w:val="21"/>
              </w:rPr>
              <w:t>学期开设。按照服装与服饰设计专业““双协同、双贯通、三融合”的人才培养模式，本课程实训是一个非常重要的教学环节，教师在讲解结构设计</w:t>
            </w:r>
            <w:r>
              <w:rPr>
                <w:rFonts w:hint="eastAsia" w:ascii="仿宋_GB2312" w:hAnsi="仿宋_GB2312" w:eastAsia="仿宋_GB2312" w:cs="仿宋_GB2312"/>
                <w:sz w:val="21"/>
                <w:szCs w:val="21"/>
                <w:lang w:val="en-US" w:eastAsia="zh-CN"/>
              </w:rPr>
              <w:t>时</w:t>
            </w:r>
            <w:r>
              <w:rPr>
                <w:rFonts w:hint="eastAsia" w:ascii="仿宋_GB2312" w:hAnsi="仿宋_GB2312" w:eastAsia="仿宋_GB2312" w:cs="仿宋_GB2312"/>
                <w:sz w:val="21"/>
                <w:szCs w:val="21"/>
              </w:rPr>
              <w:t>，学生必须及时通过大量的练习手工绘图才能得以提高。本课程的学习可以让学生参加服装制版技术专项能力考证，获得相关证书，以适合服装值制版员岗位的要求。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6"/>
            <w:tcBorders>
              <w:tl2br w:val="nil"/>
              <w:tr2bl w:val="nil"/>
            </w:tcBorders>
            <w:vAlign w:val="center"/>
          </w:tcPr>
          <w:p>
            <w:pPr>
              <w:overflowPunct w:val="0"/>
              <w:adjustRightInd w:val="0"/>
              <w:jc w:val="center"/>
              <w:outlineLvl w:val="0"/>
              <w:rPr>
                <w:rFonts w:eastAsia="仿宋_GB2312"/>
                <w:sz w:val="21"/>
                <w:szCs w:val="21"/>
              </w:rPr>
            </w:pPr>
            <w:r>
              <w:rPr>
                <w:rFonts w:eastAsia="仿宋_GB2312"/>
                <w:color w:val="000000"/>
                <w:kern w:val="0"/>
                <w:sz w:val="21"/>
                <w:szCs w:val="21"/>
                <w:lang w:bidi="ar"/>
              </w:rPr>
              <w:t>服装工艺基础</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1</w:t>
            </w:r>
            <w:r>
              <w:rPr>
                <w:rFonts w:hint="eastAsia" w:eastAsia="仿宋_GB2312"/>
                <w:sz w:val="21"/>
                <w:szCs w:val="21"/>
                <w:lang w:eastAsia="zh-CN"/>
              </w:rPr>
              <w:t>、</w:t>
            </w:r>
            <w:r>
              <w:rPr>
                <w:rFonts w:hint="eastAsia" w:eastAsia="仿宋_GB2312"/>
                <w:sz w:val="21"/>
                <w:szCs w:val="21"/>
                <w:lang w:val="en-US" w:eastAsia="zh-CN"/>
              </w:rPr>
              <w:t>2、3、4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1076"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参考学时</w:t>
            </w:r>
          </w:p>
        </w:tc>
        <w:tc>
          <w:tcPr>
            <w:tcW w:w="1800" w:type="dxa"/>
            <w:gridSpan w:val="2"/>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336</w:t>
            </w:r>
          </w:p>
        </w:tc>
        <w:tc>
          <w:tcPr>
            <w:tcW w:w="1290"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0" w:type="dxa"/>
            <w:gridSpan w:val="2"/>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21</w:t>
            </w:r>
          </w:p>
        </w:tc>
        <w:tc>
          <w:tcPr>
            <w:tcW w:w="1430" w:type="dxa"/>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1" w:type="dxa"/>
          <w:trHeight w:val="510" w:hRule="atLeast"/>
        </w:trPr>
        <w:tc>
          <w:tcPr>
            <w:tcW w:w="9043" w:type="dxa"/>
            <w:gridSpan w:val="11"/>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hint="eastAsia" w:ascii="仿宋_GB2312" w:eastAsia="仿宋_GB2312"/>
                <w:sz w:val="21"/>
                <w:szCs w:val="21"/>
              </w:rPr>
            </w:pPr>
            <w:r>
              <w:rPr>
                <w:rFonts w:hint="eastAsia" w:ascii="仿宋_GB2312" w:eastAsia="仿宋_GB2312"/>
                <w:sz w:val="21"/>
                <w:szCs w:val="21"/>
              </w:rPr>
              <w:t>《</w:t>
            </w:r>
            <w:r>
              <w:rPr>
                <w:rFonts w:eastAsia="仿宋_GB2312"/>
                <w:color w:val="000000"/>
                <w:kern w:val="0"/>
                <w:sz w:val="21"/>
                <w:szCs w:val="21"/>
                <w:lang w:bidi="ar"/>
              </w:rPr>
              <w:t>服装工艺基础</w:t>
            </w:r>
            <w:r>
              <w:rPr>
                <w:rFonts w:hint="eastAsia" w:ascii="仿宋_GB2312" w:eastAsia="仿宋_GB2312"/>
                <w:sz w:val="21"/>
                <w:szCs w:val="21"/>
              </w:rPr>
              <w:t>》是服装与服饰设计专业的一门专业</w:t>
            </w:r>
            <w:r>
              <w:rPr>
                <w:rFonts w:hint="eastAsia" w:ascii="仿宋_GB2312" w:eastAsia="仿宋_GB2312"/>
                <w:sz w:val="21"/>
                <w:szCs w:val="21"/>
                <w:lang w:val="en-US" w:eastAsia="zh-CN"/>
              </w:rPr>
              <w:t>基础</w:t>
            </w:r>
            <w:r>
              <w:rPr>
                <w:rFonts w:hint="eastAsia" w:ascii="仿宋_GB2312" w:eastAsia="仿宋_GB2312"/>
                <w:sz w:val="21"/>
                <w:szCs w:val="21"/>
              </w:rPr>
              <w:t>课程。通过这一课程的学习，熟练掌握服装制作过程中常用工具的使用方法和技巧；熟练掌握男、女服装</w:t>
            </w:r>
            <w:r>
              <w:rPr>
                <w:rFonts w:hint="eastAsia" w:ascii="仿宋_GB2312" w:eastAsia="仿宋_GB2312"/>
                <w:sz w:val="21"/>
                <w:szCs w:val="21"/>
                <w:lang w:val="en-US" w:eastAsia="zh-CN"/>
              </w:rPr>
              <w:t>基础工艺</w:t>
            </w:r>
            <w:r>
              <w:rPr>
                <w:rFonts w:hint="eastAsia" w:ascii="仿宋_GB2312" w:eastAsia="仿宋_GB2312"/>
                <w:sz w:val="21"/>
                <w:szCs w:val="21"/>
              </w:rPr>
              <w:t>的制作的</w:t>
            </w:r>
            <w:r>
              <w:rPr>
                <w:rFonts w:hint="eastAsia" w:ascii="仿宋_GB2312" w:eastAsia="仿宋_GB2312"/>
                <w:sz w:val="21"/>
                <w:szCs w:val="21"/>
                <w:lang w:val="en-US" w:eastAsia="zh-CN"/>
              </w:rPr>
              <w:t>方法</w:t>
            </w:r>
            <w:r>
              <w:rPr>
                <w:rFonts w:hint="eastAsia" w:ascii="仿宋_GB2312" w:eastAsia="仿宋_GB2312"/>
                <w:sz w:val="21"/>
                <w:szCs w:val="21"/>
              </w:rPr>
              <w:t>和质量要求。掌握服装制作技术中基本手缝工艺、机缝工艺及熨烫工艺中熨烫技巧。</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1.培养学生基本款式的</w:t>
            </w:r>
            <w:r>
              <w:rPr>
                <w:rFonts w:hint="eastAsia" w:ascii="仿宋_GB2312" w:eastAsia="仿宋_GB2312"/>
                <w:sz w:val="21"/>
                <w:szCs w:val="21"/>
                <w:lang w:val="en-US" w:eastAsia="zh-CN"/>
              </w:rPr>
              <w:t>服装缝制工艺</w:t>
            </w:r>
            <w:r>
              <w:rPr>
                <w:rFonts w:hint="eastAsia" w:ascii="仿宋_GB2312" w:eastAsia="仿宋_GB2312"/>
                <w:sz w:val="21"/>
                <w:szCs w:val="21"/>
              </w:rPr>
              <w:t xml:space="preserve">能力； </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2.</w:t>
            </w:r>
            <w:r>
              <w:rPr>
                <w:rFonts w:hint="eastAsia" w:ascii="仿宋_GB2312" w:eastAsia="仿宋_GB2312"/>
                <w:sz w:val="21"/>
                <w:szCs w:val="21"/>
                <w:lang w:val="en-US" w:eastAsia="zh-CN"/>
              </w:rPr>
              <w:t>具备工艺质量的辨别能力</w:t>
            </w:r>
            <w:r>
              <w:rPr>
                <w:rFonts w:hint="eastAsia" w:ascii="仿宋_GB2312" w:eastAsia="仿宋_GB2312"/>
                <w:sz w:val="21"/>
                <w:szCs w:val="21"/>
              </w:rPr>
              <w:t>；</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lang w:val="en-US" w:eastAsia="zh-CN"/>
              </w:rPr>
              <w:t>3</w:t>
            </w:r>
            <w:r>
              <w:rPr>
                <w:rFonts w:hint="eastAsia" w:ascii="仿宋_GB2312" w:eastAsia="仿宋_GB2312"/>
                <w:sz w:val="21"/>
                <w:szCs w:val="21"/>
              </w:rPr>
              <w:t>.独自完成</w:t>
            </w:r>
            <w:r>
              <w:rPr>
                <w:rFonts w:hint="eastAsia" w:ascii="仿宋_GB2312" w:eastAsia="仿宋_GB2312"/>
                <w:sz w:val="21"/>
                <w:szCs w:val="21"/>
                <w:lang w:val="en-US" w:eastAsia="zh-CN"/>
              </w:rPr>
              <w:t>简单款式的服装制作的能力</w:t>
            </w:r>
            <w:r>
              <w:rPr>
                <w:rFonts w:hint="eastAsia" w:ascii="仿宋_GB2312" w:eastAsia="仿宋_GB2312"/>
                <w:sz w:val="21"/>
                <w:szCs w:val="21"/>
              </w:rPr>
              <w:t>。</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1.通过课堂交流，培养学生的自我发展、创新能力；</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2.通过项目任务教学培养学生严谨踏实的学习习惯和精益求精的工作态度，形成良好的职业道德；</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3.通过小组作业，培养学生的吃苦耐劳、团队协作精神、工匠精神。</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本课程在第一</w:t>
            </w:r>
            <w:r>
              <w:rPr>
                <w:rFonts w:hint="eastAsia" w:ascii="仿宋_GB2312" w:hAnsi="仿宋_GB2312" w:eastAsia="仿宋_GB2312" w:cs="仿宋_GB2312"/>
                <w:sz w:val="21"/>
                <w:szCs w:val="21"/>
                <w:lang w:val="en-US" w:eastAsia="zh-CN"/>
              </w:rPr>
              <w:t>至四</w:t>
            </w:r>
            <w:r>
              <w:rPr>
                <w:rFonts w:hint="eastAsia" w:ascii="仿宋_GB2312" w:hAnsi="仿宋_GB2312" w:eastAsia="仿宋_GB2312" w:cs="仿宋_GB2312"/>
                <w:sz w:val="21"/>
                <w:szCs w:val="21"/>
              </w:rPr>
              <w:t>学期开设。按照服装与服饰设计专业““双协同、双贯通、三融合”的人才培养模式，本课程实训是一个非常重要的教学环节，教师在讲解工艺操作步骤与方法之后，学生必须及时通过大量的练习操作缝纫机</w:t>
            </w:r>
            <w:r>
              <w:rPr>
                <w:rFonts w:hint="eastAsia" w:ascii="仿宋_GB2312" w:hAnsi="仿宋_GB2312" w:eastAsia="仿宋_GB2312" w:cs="仿宋_GB2312"/>
                <w:sz w:val="21"/>
                <w:szCs w:val="21"/>
                <w:lang w:val="en-US" w:eastAsia="zh-CN"/>
              </w:rPr>
              <w:t>技能</w:t>
            </w:r>
            <w:r>
              <w:rPr>
                <w:rFonts w:hint="eastAsia" w:ascii="仿宋_GB2312" w:hAnsi="仿宋_GB2312" w:eastAsia="仿宋_GB2312" w:cs="仿宋_GB2312"/>
                <w:sz w:val="21"/>
                <w:szCs w:val="21"/>
              </w:rPr>
              <w:t>才能得以提高。本课程的学习可以让学生参加服装制作工专项能力考证，获得相关证书，以适合服装制版员岗位的要求。</w:t>
            </w:r>
          </w:p>
        </w:tc>
      </w:tr>
    </w:tbl>
    <w:p>
      <w:pPr>
        <w:overflowPunct w:val="0"/>
        <w:adjustRightInd w:val="0"/>
        <w:ind w:firstLine="560" w:firstLineChars="200"/>
        <w:outlineLvl w:val="0"/>
        <w:rPr>
          <w:rFonts w:hint="eastAsia" w:ascii="仿宋_GB2312" w:hAnsi="仿宋_GB2312" w:eastAsia="仿宋_GB2312" w:cs="仿宋_GB2312"/>
          <w:sz w:val="28"/>
          <w:szCs w:val="28"/>
        </w:rPr>
      </w:pPr>
    </w:p>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2.专业核心课程</w:t>
      </w:r>
    </w:p>
    <w:p>
      <w:pPr>
        <w:overflowPunct w:val="0"/>
        <w:adjustRightInd w:val="0"/>
        <w:spacing w:before="120" w:beforeLines="50" w:after="120" w:afterLines="50"/>
        <w:jc w:val="center"/>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表7</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专业</w:t>
      </w:r>
      <w:r>
        <w:rPr>
          <w:rFonts w:hint="eastAsia" w:ascii="宋体" w:hAnsi="宋体" w:cs="宋体"/>
          <w:sz w:val="28"/>
          <w:szCs w:val="28"/>
        </w:rPr>
        <w:t>核心</w:t>
      </w:r>
      <w:r>
        <w:rPr>
          <w:rFonts w:hint="eastAsia" w:ascii="仿宋_GB2312" w:hAnsi="仿宋_GB2312" w:eastAsia="仿宋_GB2312" w:cs="仿宋_GB2312"/>
          <w:sz w:val="28"/>
          <w:szCs w:val="28"/>
        </w:rPr>
        <w:t>课程说明</w:t>
      </w:r>
    </w:p>
    <w:tbl>
      <w:tblPr>
        <w:tblStyle w:val="8"/>
        <w:tblW w:w="0" w:type="auto"/>
        <w:tblInd w:w="12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76"/>
        <w:gridCol w:w="1800"/>
        <w:gridCol w:w="1290"/>
        <w:gridCol w:w="1610"/>
        <w:gridCol w:w="1430"/>
        <w:gridCol w:w="18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3"/>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ascii="仿宋_GB2312" w:eastAsia="仿宋_GB2312"/>
                <w:sz w:val="21"/>
                <w:szCs w:val="21"/>
              </w:rPr>
              <w:t>服装设计</w:t>
            </w:r>
          </w:p>
        </w:tc>
        <w:tc>
          <w:tcPr>
            <w:tcW w:w="143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hint="default" w:ascii="仿宋_GB2312" w:eastAsia="仿宋_GB2312"/>
                <w:sz w:val="21"/>
                <w:szCs w:val="21"/>
                <w:lang w:val="en-US" w:eastAsia="zh-CN"/>
              </w:rPr>
            </w:pPr>
            <w:r>
              <w:rPr>
                <w:rFonts w:hint="eastAsia" w:eastAsia="仿宋_GB2312"/>
                <w:sz w:val="21"/>
                <w:szCs w:val="21"/>
              </w:rPr>
              <w:t>4、5</w:t>
            </w:r>
            <w:r>
              <w:rPr>
                <w:rFonts w:hint="eastAsia" w:eastAsia="仿宋_GB2312"/>
                <w:sz w:val="21"/>
                <w:szCs w:val="21"/>
                <w:lang w:eastAsia="zh-CN"/>
              </w:rPr>
              <w:t>、</w:t>
            </w:r>
            <w:r>
              <w:rPr>
                <w:rFonts w:hint="eastAsia" w:eastAsia="仿宋_GB2312"/>
                <w:sz w:val="21"/>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144</w:t>
            </w:r>
          </w:p>
        </w:tc>
        <w:tc>
          <w:tcPr>
            <w:tcW w:w="129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学分</w:t>
            </w:r>
          </w:p>
        </w:tc>
        <w:tc>
          <w:tcPr>
            <w:tcW w:w="1610"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9</w:t>
            </w:r>
          </w:p>
        </w:tc>
        <w:tc>
          <w:tcPr>
            <w:tcW w:w="143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9043"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成衣设计》是服装与服饰设计专业的一门专业核心课程。本课程主要讲授服装设计的基本概念、基本知识和基本原理，包括形、色、材，生理、心理、社会、美学、创造思维等内容，使学生了服装设计程序，掌握服装设计基本方法。</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 xml:space="preserve">1.能较为熟练地用绘画的形式表现服装缝制工艺特征，表现结构服装款式； </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2.能较为熟练地用手绘的形式表现服装效果图；</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3.能用服装款式图或效果图表现形式美的法则在服装设计中运用，能用服装形式美的法则分析、解决服装美术设计的一般问题；</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4.能根据服装款式设计的原则和方法，结合款式流行进行服装款式设计，并能用服装款式图或效果图表现设计构思；</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5.能根据服装色彩设计的原则和方法，结合色彩流行进行服装彩色设计，并能用服装款式图或效果图表现设计构思；</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6.能根据服饰图案设计的原则和方法，结合图案流行进行服饰图案的选择，并能用服装款式图或效果图表现设计构思；</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7.能进行日常服装设计，并能用服装款式图或效果图表现设计构思；</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8.独自完成服装设计与制作过程的能力。</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1.通过课堂交流，培养学生的自我发展、创新能力；</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2.提升学生自身的审美能力和艺术修养；</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3.通过项目任务教学培养学生严谨踏实的学习习惯和精益求精的工作态度，形成良好的职业道德；</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 xml:space="preserve">4.通过小组作业，培养学生的吃苦耐劳、团队协作精神。 </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本课程根据服装设计师岗位的工作任务分析，按照“校企结合、工学结合、专业教育与职业教育融通，工学交替、实境育人”的改革思路，以服装大赛项目、企业真实项目为载体，以实施项目建设方案等设计能力培养为中心，设计出能够体现职业素养养成和职业道德培养，利于课程目标实现的模块项目和教学单元。通过这些模块和单元的完成，达到对学生设计能力培养的要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3"/>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计算机辅助设计</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1、2、3、4、8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224</w:t>
            </w:r>
          </w:p>
        </w:tc>
        <w:tc>
          <w:tcPr>
            <w:tcW w:w="129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0"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14</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9043"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ascii="楷体_GB2312" w:eastAsia="楷体_GB2312"/>
                <w:color w:val="000000"/>
                <w:kern w:val="0"/>
                <w:sz w:val="28"/>
                <w:szCs w:val="28"/>
              </w:rPr>
            </w:pPr>
            <w:r>
              <w:rPr>
                <w:rFonts w:hint="eastAsia" w:ascii="仿宋_GB2312" w:hAnsi="仿宋_GB2312" w:eastAsia="仿宋_GB2312" w:cs="仿宋_GB2312"/>
                <w:sz w:val="21"/>
                <w:szCs w:val="21"/>
              </w:rPr>
              <w:t>《计算机辅助设计》是服装与服饰设计专业的一门专业核心课程，是把想象中的服装款式绘制比较直观可视化的服装款式图与效果图。AI、PS服装设计图像处理软件的基本操作及运用，深入挖掘软件工具背后隐藏的技巧，并在学习制作图形的过程中，帮助学生形成独特的思维理念。本课程可以有效的将其他学科的知识汇集在一起，并通过案例表现出来。</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主要技能与要求：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1.能对服装款式及面料进行绘制；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2.能够针对不同设计主题设计出一系列服装；</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3.能够对设计进行排版与制作。</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我国基建技术的发展，学生在掌握识图读图的同时，培养学生的民族自豪感，以及在繁琐工程量的计算中培养学生的工匠精神勤奋向上、严谨细致的良好学习习惯和科学的工作态度；具有创新与创业的基本能力；具有爱岗敬业与团队合作精神。</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eastAsia="仿宋_GB2312"/>
                <w:sz w:val="21"/>
                <w:szCs w:val="21"/>
              </w:rPr>
            </w:pPr>
            <w:r>
              <w:rPr>
                <w:rFonts w:hint="eastAsia" w:ascii="仿宋_GB2312" w:hAnsi="仿宋_GB2312" w:eastAsia="仿宋_GB2312" w:cs="仿宋_GB2312"/>
                <w:sz w:val="21"/>
                <w:szCs w:val="21"/>
              </w:rPr>
              <w:t>本课程“岗”可对接就业岗位中的服装制版员，“赛”可对接服装技能大赛服装设计与工艺赛项中的样板设计知识，“证”可对接服装制版技术、服装制作工等考证。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3"/>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服装专题设计</w:t>
            </w:r>
          </w:p>
        </w:tc>
        <w:tc>
          <w:tcPr>
            <w:tcW w:w="143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7、8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64</w:t>
            </w:r>
          </w:p>
        </w:tc>
        <w:tc>
          <w:tcPr>
            <w:tcW w:w="129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学分</w:t>
            </w:r>
          </w:p>
        </w:tc>
        <w:tc>
          <w:tcPr>
            <w:tcW w:w="1610"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4</w:t>
            </w:r>
          </w:p>
        </w:tc>
        <w:tc>
          <w:tcPr>
            <w:tcW w:w="143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9043"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服装专题设计是服装与服饰设计专业的专业核心课程,也是培养学生职业能力与素养的职业综合课程，是根据服装设计师及其相关工作岗位职业能力分析所开设的专业课程，其先导课程有：服装美术基础、服装设计表现、服装设计基础、服装色彩与图案、服装制版与工艺、服装计算机辅助设计、成衣设计与立体造型等；后续课程有：毕业设计、岗位实习等。通过本课程的学习和训练，要求学生能掌握服装产品调查分析、服装流行趋势分析、设计图稿分析、产品创意设计、产品推广、策略计划管理、设计管理等专业知识和技能，同时，通过本课程项目的实践，培养学生的职业素养和团队协作的精神。</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1.能根据客户的要求进行服装设计定位与分析；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2.能针对目标市场开展服装调研并能撰写服装市场调查分析报告；</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3.能根据目标定位收集和整理相关的设计素材；</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4.能针对服装造型进行创意设计；</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5.能将设计素材转化为设计灵感，并手绘或运用计算机辅助设计软件（ps与cd）绘制服装设计草图、服装效果图与款式图，最终完成服装创意设计；</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6.能针对服装材料进行创意设计；</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7.能针对服装色彩和图案进行创意设计；</w:t>
            </w:r>
          </w:p>
          <w:p>
            <w:pPr>
              <w:overflowPunct w:val="0"/>
              <w:adjustRightInd w:val="0"/>
              <w:ind w:firstLine="420" w:firstLineChars="200"/>
              <w:jc w:val="left"/>
              <w:outlineLvl w:val="0"/>
              <w:rPr>
                <w:rFonts w:ascii="仿宋_GB2312" w:eastAsia="仿宋_GB2312"/>
                <w:sz w:val="21"/>
                <w:szCs w:val="21"/>
              </w:rPr>
            </w:pPr>
            <w:r>
              <w:rPr>
                <w:rFonts w:hint="eastAsia" w:ascii="仿宋_GB2312" w:hAnsi="仿宋_GB2312" w:eastAsia="仿宋_GB2312" w:cs="仿宋_GB2312"/>
                <w:sz w:val="21"/>
                <w:szCs w:val="21"/>
              </w:rPr>
              <w:t>8.能针对客户陈述自己的设计创意理念，使客户接受设计产品；</w:t>
            </w:r>
            <w:r>
              <w:rPr>
                <w:rFonts w:hint="eastAsia" w:ascii="楷体_GB2312" w:hAnsi="宋体" w:eastAsia="楷体_GB2312" w:cs="宋体"/>
                <w:sz w:val="28"/>
                <w:szCs w:val="28"/>
              </w:rPr>
              <w:t xml:space="preserve"> </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1.培养语言表达能力、协调沟通能力和分析判断能力；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2.通过项目共同研讨和项目的共同参与，养成互相帮助，共同学习的习惯，打造团队合作的能力；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3.通过市场调研、素材收集整理，强化学生市场意识，培养学生信息处理的能力；</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4.通过材料的选用与处理，树立成本意识与环保意识；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5.通过项目设计修改，树立细致严谨的工作态度，培养学生经受挫折、应对挑战的素质；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6.通过项目设计，培养良好职业意识、审美意识与高尚的审美情操；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7.通过项目设计生产，树立整体意识，质量意识，创意意识；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8.通过不同的专题项目设计，锻炼学生的综合应变能力。</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hAnsi="仿宋_GB2312" w:eastAsia="仿宋_GB2312" w:cs="仿宋_GB2312"/>
                <w:b/>
                <w:sz w:val="21"/>
                <w:szCs w:val="21"/>
              </w:rPr>
            </w:pPr>
            <w:r>
              <w:rPr>
                <w:rFonts w:hint="eastAsia" w:ascii="仿宋_GB2312" w:hAnsi="仿宋_GB2312" w:eastAsia="仿宋_GB2312" w:cs="仿宋_GB2312"/>
                <w:sz w:val="21"/>
                <w:szCs w:val="21"/>
              </w:rPr>
              <w:t>本课程在第三、四学期开设。按照服装与服饰设计专业“双协同、双贯通、三融合”工学结合的人才培养模式，将学生的知识、素质、能力培养融入整个教学过程中。通过本课程的学习，不仅有助于学生了解服装专题设计的过程，而且有助于培养学生分析问题和解决问题的能力。通过本课程的学习，为今后的学习、比赛、工作打下坚实的基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3"/>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成衣立体造型</w:t>
            </w:r>
          </w:p>
        </w:tc>
        <w:tc>
          <w:tcPr>
            <w:tcW w:w="143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lang w:val="en-US" w:eastAsia="zh-CN"/>
              </w:rPr>
              <w:t>2、3、5、</w:t>
            </w:r>
            <w:r>
              <w:rPr>
                <w:rFonts w:hint="eastAsia" w:eastAsia="仿宋_GB2312"/>
                <w:sz w:val="21"/>
                <w:szCs w:val="21"/>
              </w:rPr>
              <w:t>7、8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hint="default" w:ascii="仿宋_GB2312" w:eastAsia="仿宋_GB2312"/>
                <w:sz w:val="21"/>
                <w:szCs w:val="21"/>
                <w:lang w:val="en-US" w:eastAsia="zh-CN"/>
              </w:rPr>
            </w:pPr>
            <w:r>
              <w:rPr>
                <w:rFonts w:hint="eastAsia" w:eastAsia="仿宋_GB2312"/>
                <w:sz w:val="21"/>
                <w:szCs w:val="21"/>
                <w:lang w:val="en-US" w:eastAsia="zh-CN"/>
              </w:rPr>
              <w:t>192</w:t>
            </w:r>
          </w:p>
        </w:tc>
        <w:tc>
          <w:tcPr>
            <w:tcW w:w="129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学分</w:t>
            </w:r>
          </w:p>
        </w:tc>
        <w:tc>
          <w:tcPr>
            <w:tcW w:w="1610" w:type="dxa"/>
            <w:tcBorders>
              <w:tl2br w:val="nil"/>
              <w:tr2bl w:val="nil"/>
            </w:tcBorders>
            <w:vAlign w:val="center"/>
          </w:tcPr>
          <w:p>
            <w:pPr>
              <w:overflowPunct w:val="0"/>
              <w:adjustRightInd w:val="0"/>
              <w:jc w:val="center"/>
              <w:outlineLvl w:val="0"/>
              <w:rPr>
                <w:rFonts w:hint="default" w:ascii="仿宋_GB2312" w:eastAsia="仿宋_GB2312"/>
                <w:sz w:val="21"/>
                <w:szCs w:val="21"/>
                <w:lang w:val="en-US" w:eastAsia="zh-CN"/>
              </w:rPr>
            </w:pPr>
            <w:r>
              <w:rPr>
                <w:rFonts w:hint="eastAsia" w:eastAsia="仿宋_GB2312"/>
                <w:sz w:val="21"/>
                <w:szCs w:val="21"/>
                <w:lang w:val="en-US" w:eastAsia="zh-CN"/>
              </w:rPr>
              <w:t>12</w:t>
            </w:r>
          </w:p>
        </w:tc>
        <w:tc>
          <w:tcPr>
            <w:tcW w:w="143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9043"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成衣立体造型》是服装与服饰设计专业的一门专业核心课程。本课程分为“立裁基础”、“立裁造型制作”和“结合实际项目做方案”三个模块，本课程可以有效的将其他学科的知识汇集在一起，并通过实实在在的实物表现出来。本课程在第二、三学期依次开设，通过模块的任务讲解、演示与实训，培养学生对结构设计的分析和理解的能力，对立体裁剪制版的能力，能运用新颖的设计方法设计和制作系列服装，同时也培养学生对市场流行的认知能力。</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主要技能与要求：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掌握服装立体裁剪的基础技能有：立体裁剪基础、立体裁剪造型、结合实际项目方案设计制作等。</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通过本课程的教学，学生能够具备如下能力：</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1.能对服装款式及面料进行再设计；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2.能够针对不同设计主题设计并制作出一系列服装。</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1.通过课堂交流，培养学生的自我发展、创新能力；</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2.通过项目任务教学培养学生严谨踏实的学习习惯和精益求精的工作态度，形成良好的职业道德；</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3.通过小组作业，培养学生的吃苦耐劳、团队协作精神。</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hAnsi="仿宋_GB2312" w:eastAsia="仿宋_GB2312" w:cs="仿宋_GB2312"/>
                <w:b/>
                <w:sz w:val="21"/>
                <w:szCs w:val="21"/>
              </w:rPr>
            </w:pPr>
            <w:r>
              <w:rPr>
                <w:rFonts w:hint="eastAsia" w:ascii="仿宋_GB2312" w:hAnsi="仿宋_GB2312" w:eastAsia="仿宋_GB2312" w:cs="仿宋_GB2312"/>
                <w:sz w:val="21"/>
                <w:szCs w:val="21"/>
              </w:rPr>
              <w:t>按照服装与服饰设计专业“双协同、双贯通、三融合”工学结合的人才培养模式，将学生的知识、素质、能力培养融入整个教学过程中。通过本课程的学习，不仅有助于学生了解成衣立体造型的过程，而且有助于培养学生分析问题和解决问题的能力。通过本课程的学习，为今后的学习、比赛、工作打下坚实的基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3"/>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服装CAD</w:t>
            </w:r>
          </w:p>
        </w:tc>
        <w:tc>
          <w:tcPr>
            <w:tcW w:w="143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1、5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96</w:t>
            </w:r>
          </w:p>
        </w:tc>
        <w:tc>
          <w:tcPr>
            <w:tcW w:w="129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学分</w:t>
            </w:r>
          </w:p>
        </w:tc>
        <w:tc>
          <w:tcPr>
            <w:tcW w:w="1610"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6</w:t>
            </w:r>
          </w:p>
        </w:tc>
        <w:tc>
          <w:tcPr>
            <w:tcW w:w="1430" w:type="dxa"/>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0" w:hRule="atLeast"/>
        </w:trPr>
        <w:tc>
          <w:tcPr>
            <w:tcW w:w="9043"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eastAsia="仿宋_GB2312"/>
                <w:sz w:val="21"/>
                <w:szCs w:val="21"/>
              </w:rPr>
              <w:t>培养学生具有运用服装CAD软件对服装进行生产前的结构制图、放码、排料的能力。通过对软件的学习使学生了解服装CAD板型设计基础和工具的运用;使学生能够在服装CAD板型设计软件上设计出各种服装的板型和样板缩放以及排料，以满足现代服装厂对掌握CAD软件的人才的需要</w:t>
            </w:r>
            <w:r>
              <w:rPr>
                <w:rFonts w:hint="eastAsia" w:ascii="仿宋_GB2312" w:hAnsi="仿宋_GB2312" w:eastAsia="仿宋_GB2312" w:cs="仿宋_GB2312"/>
                <w:sz w:val="21"/>
                <w:szCs w:val="21"/>
              </w:rPr>
              <w:t>。</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hAnsi="仿宋_GB2312" w:eastAsia="仿宋_GB2312" w:cs="仿宋_GB2312"/>
                <w:b/>
                <w:sz w:val="21"/>
                <w:szCs w:val="21"/>
              </w:rPr>
            </w:pPr>
            <w:r>
              <w:rPr>
                <w:rFonts w:eastAsia="仿宋_GB2312"/>
                <w:sz w:val="21"/>
                <w:szCs w:val="21"/>
              </w:rPr>
              <w:t>着重培养学生熟练运用服装CAD系统提供的工具进行款式设计、打板、放码、排料、工艺设计等作业，具有独立运用服装CAD的能力。可以根据自己的创意、</w:t>
            </w:r>
            <w:r>
              <w:rPr>
                <w:rFonts w:hint="eastAsia" w:ascii="仿宋_GB2312" w:hAnsi="仿宋_GB2312" w:eastAsia="仿宋_GB2312" w:cs="仿宋_GB2312"/>
                <w:sz w:val="21"/>
                <w:szCs w:val="21"/>
              </w:rPr>
              <w:t xml:space="preserve">构思,利用计算机系统来参与完成服装设计、制作、生产流程等工作。充分做到学以致用，学以有用，学以会用，学有所用。 </w:t>
            </w:r>
            <w:r>
              <w:rPr>
                <w:rFonts w:hint="eastAsia" w:ascii="仿宋_GB2312" w:hAnsi="仿宋_GB2312" w:eastAsia="仿宋_GB2312" w:cs="仿宋_GB2312"/>
                <w:b/>
                <w:sz w:val="21"/>
                <w:szCs w:val="21"/>
              </w:rPr>
              <w:t xml:space="preserve"> </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通过课堂交流，培养学生的自我发展、创新能力；通过项目任务教学培养学生严谨踏实的学习习惯和精益求精的工作态度，形成良好的职业道德。</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hAnsi="仿宋_GB2312" w:eastAsia="仿宋_GB2312" w:cs="仿宋_GB2312"/>
                <w:b/>
                <w:sz w:val="21"/>
                <w:szCs w:val="21"/>
              </w:rPr>
            </w:pPr>
            <w:r>
              <w:rPr>
                <w:rFonts w:hint="eastAsia" w:ascii="仿宋_GB2312" w:hAnsi="仿宋_GB2312" w:eastAsia="仿宋_GB2312" w:cs="仿宋_GB2312"/>
                <w:sz w:val="21"/>
                <w:szCs w:val="21"/>
              </w:rPr>
              <w:t>本课程在第一、四学期开设。按照服装与服饰设计专业“双协同、双贯通、三融合”工学结合的人才培养模式，将学生的知识、素质、能力培养融入整个教学过程中。通过本课程的学习，不仅有助于学生了解服装版型设计的过程，而且有助于培养学生分析问题和解决问题的能力。通过本课程的学习，为今后的学习、比赛、工作打下坚实的基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3"/>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成衣样板设计与制作</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7、8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192</w:t>
            </w:r>
          </w:p>
        </w:tc>
        <w:tc>
          <w:tcPr>
            <w:tcW w:w="129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0"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12</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9043"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成衣样板设计与制作》是服装与服饰设计专业的一门专业核心课程。本课程由成衣结构设计与成衣工艺设计两门课的融合而来，是其他设计课程的成果体验，本课程可以有效的将其他学科的知识汇集在一起，并通过实实在在的实物表现出来。</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本课程在第</w:t>
            </w:r>
            <w:r>
              <w:rPr>
                <w:rFonts w:hint="eastAsia" w:ascii="仿宋_GB2312" w:eastAsia="仿宋_GB2312"/>
                <w:sz w:val="21"/>
                <w:szCs w:val="21"/>
                <w:lang w:val="en-US" w:eastAsia="zh-CN"/>
              </w:rPr>
              <w:t>七</w:t>
            </w:r>
            <w:r>
              <w:rPr>
                <w:rFonts w:hint="eastAsia" w:ascii="仿宋_GB2312" w:eastAsia="仿宋_GB2312"/>
                <w:sz w:val="21"/>
                <w:szCs w:val="21"/>
              </w:rPr>
              <w:t>、</w:t>
            </w:r>
            <w:r>
              <w:rPr>
                <w:rFonts w:hint="eastAsia" w:ascii="仿宋_GB2312" w:eastAsia="仿宋_GB2312"/>
                <w:sz w:val="21"/>
                <w:szCs w:val="21"/>
                <w:lang w:val="en-US" w:eastAsia="zh-CN"/>
              </w:rPr>
              <w:t>八</w:t>
            </w:r>
            <w:r>
              <w:rPr>
                <w:rFonts w:hint="eastAsia" w:ascii="仿宋_GB2312" w:eastAsia="仿宋_GB2312"/>
                <w:sz w:val="21"/>
                <w:szCs w:val="21"/>
              </w:rPr>
              <w:t>学期依次开设，通过七个模块的任务讲解、演示与实训，培养学生基本款式的结构制图与制作的能力，对结构设计的分析和理解的能力，能运用服装结构变化规律的基本理论去认识、分析、解决一般体型的服装结构变化设计，同时也培养学生对成衣生产的认知能力、服装生产工艺设计能力。</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 xml:space="preserve">1.培养学生基本款式的结构制图与制作的能力； </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2.对结构设计的分析和理解的能力；</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3.能运用服装结构变化规律的基本理论去认识、分析、解决一般体型的服装结构变化设计的能力；</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 xml:space="preserve">4.具有分析样板的优缺点的能力； </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5.独自完成服装设计与制作过程的能力。</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1.将课程思政“盐溶于汤”式渗透到课程教学全过程，充分落实课政融合。如将“红帮”文化贯穿教学始终，培育学生当代工匠精神，结合先导《成衣设计》课程传统文化创新设计成果，转化成实物，增强学生的文化自信同时弘扬传统文化。</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2.通过课堂交流，培养学生的自我发展、创新能力；</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3.通过项目任务教学培养学生严谨踏实的学习习惯和精益求精的工作态度，形成良好的职业道德；</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eastAsia="仿宋_GB2312"/>
                <w:sz w:val="21"/>
                <w:szCs w:val="21"/>
              </w:rPr>
              <w:t xml:space="preserve">4.通过小组作业，培养学生的吃苦耐劳、团队协作精神。 </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本课程主要以服装生产企业样板师和排料员、推板员、样衣员、技术文件编制员等技术科岗位群的工作内容和流程为导向，以完成不同类型的童装订单打样、实物打样、设计稿打样和样衣试制等工作任务所需岗位能力、素质要求为依据，再结合职业技能大赛知识点，融合服装版型技术专项能力考证知识，设计项目开展教学，</w:t>
            </w:r>
            <w:r>
              <w:rPr>
                <w:rFonts w:hint="eastAsia" w:ascii="仿宋" w:hAnsi="仿宋" w:eastAsia="仿宋"/>
              </w:rPr>
              <w:t>实现</w:t>
            </w:r>
            <w:r>
              <w:rPr>
                <w:rFonts w:hint="eastAsia" w:ascii="仿宋_GB2312" w:eastAsia="仿宋_GB2312"/>
                <w:sz w:val="21"/>
                <w:szCs w:val="21"/>
              </w:rPr>
              <w:t>“课岗对接、赛证促学”。</w:t>
            </w:r>
          </w:p>
          <w:p>
            <w:pPr>
              <w:overflowPunct w:val="0"/>
              <w:adjustRightInd w:val="0"/>
              <w:jc w:val="left"/>
              <w:outlineLvl w:val="0"/>
              <w:rPr>
                <w:rFonts w:ascii="仿宋_GB2312"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3"/>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rPr>
              <w:t>服装结构</w:t>
            </w:r>
            <w:r>
              <w:rPr>
                <w:rFonts w:hint="eastAsia" w:eastAsia="仿宋_GB2312"/>
                <w:sz w:val="21"/>
                <w:szCs w:val="21"/>
                <w:lang w:val="en-US" w:eastAsia="zh-CN"/>
              </w:rPr>
              <w:t>制图</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5、6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160</w:t>
            </w:r>
          </w:p>
        </w:tc>
        <w:tc>
          <w:tcPr>
            <w:tcW w:w="129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0"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10</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9043"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hint="eastAsia" w:ascii="仿宋_GB2312" w:eastAsia="仿宋_GB2312"/>
                <w:sz w:val="21"/>
                <w:szCs w:val="21"/>
              </w:rPr>
            </w:pPr>
            <w:r>
              <w:rPr>
                <w:rFonts w:hint="eastAsia" w:ascii="仿宋_GB2312" w:eastAsia="仿宋_GB2312"/>
                <w:sz w:val="21"/>
                <w:szCs w:val="21"/>
              </w:rPr>
              <w:t>《</w:t>
            </w:r>
            <w:r>
              <w:rPr>
                <w:rFonts w:hint="eastAsia" w:eastAsia="仿宋_GB2312"/>
                <w:sz w:val="21"/>
                <w:szCs w:val="21"/>
              </w:rPr>
              <w:t>服装结构</w:t>
            </w:r>
            <w:r>
              <w:rPr>
                <w:rFonts w:hint="eastAsia" w:eastAsia="仿宋_GB2312"/>
                <w:sz w:val="21"/>
                <w:szCs w:val="21"/>
                <w:lang w:val="en-US" w:eastAsia="zh-CN"/>
              </w:rPr>
              <w:t>制图</w:t>
            </w:r>
            <w:r>
              <w:rPr>
                <w:rFonts w:hint="eastAsia" w:ascii="仿宋_GB2312" w:eastAsia="仿宋_GB2312"/>
                <w:sz w:val="21"/>
                <w:szCs w:val="21"/>
              </w:rPr>
              <w:t>》是服装与服饰设计专业的一门专业核心课程。</w:t>
            </w:r>
            <w:r>
              <w:rPr>
                <w:rFonts w:hint="eastAsia" w:ascii="仿宋_GB2312" w:eastAsia="仿宋_GB2312"/>
                <w:sz w:val="21"/>
                <w:szCs w:val="21"/>
                <w:lang w:val="zh-CN"/>
              </w:rPr>
              <w:t>通过本课程的学习要求学生掌握服装基本部位名称、人体测量、上衣、袖子、裙子、裤子等的基本原型；理解省的转移以及省的作用和产生原理，能够灵活的运用原型，掌握其变化的规律。通过本课程的学习，旨在让学生能独立完成各类服装的</w:t>
            </w:r>
            <w:r>
              <w:rPr>
                <w:rFonts w:hint="eastAsia" w:ascii="仿宋_GB2312" w:eastAsia="仿宋_GB2312"/>
                <w:sz w:val="21"/>
                <w:szCs w:val="21"/>
                <w:lang w:val="en-US" w:eastAsia="zh-CN"/>
              </w:rPr>
              <w:t>结构制图知识</w:t>
            </w:r>
            <w:r>
              <w:rPr>
                <w:rFonts w:hint="eastAsia" w:ascii="仿宋_GB2312" w:eastAsia="仿宋_GB2312"/>
                <w:sz w:val="21"/>
                <w:szCs w:val="21"/>
                <w:lang w:val="zh-CN"/>
              </w:rPr>
              <w:t>。</w:t>
            </w:r>
            <w:r>
              <w:rPr>
                <w:rFonts w:hint="eastAsia" w:ascii="仿宋_GB2312" w:eastAsia="仿宋_GB2312"/>
                <w:sz w:val="21"/>
                <w:szCs w:val="21"/>
              </w:rPr>
              <w:t xml:space="preserve"> </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 xml:space="preserve">1.培养学生基本款式的结构制图与制作的能力； </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2.对结构设计的分析和理解的能力；</w:t>
            </w:r>
          </w:p>
          <w:p>
            <w:pPr>
              <w:overflowPunct w:val="0"/>
              <w:adjustRightInd w:val="0"/>
              <w:ind w:firstLine="420" w:firstLineChars="200"/>
              <w:jc w:val="left"/>
              <w:outlineLvl w:val="0"/>
              <w:rPr>
                <w:rFonts w:hint="eastAsia" w:ascii="仿宋_GB2312" w:eastAsia="仿宋_GB2312"/>
                <w:sz w:val="21"/>
                <w:szCs w:val="21"/>
                <w:lang w:eastAsia="zh-CN"/>
              </w:rPr>
            </w:pPr>
            <w:r>
              <w:rPr>
                <w:rFonts w:hint="eastAsia" w:ascii="仿宋_GB2312" w:eastAsia="仿宋_GB2312"/>
                <w:sz w:val="21"/>
                <w:szCs w:val="21"/>
              </w:rPr>
              <w:t>3.能运用服装结构变化规律的基本理论去认识、分析、解决一般体型的服装结构</w:t>
            </w:r>
            <w:r>
              <w:rPr>
                <w:rFonts w:hint="eastAsia" w:ascii="仿宋_GB2312" w:eastAsia="仿宋_GB2312"/>
                <w:sz w:val="21"/>
                <w:szCs w:val="21"/>
                <w:lang w:val="en-US" w:eastAsia="zh-CN"/>
              </w:rPr>
              <w:t>变化</w:t>
            </w:r>
            <w:r>
              <w:rPr>
                <w:rFonts w:hint="eastAsia" w:ascii="仿宋_GB2312" w:eastAsia="仿宋_GB2312"/>
                <w:sz w:val="21"/>
                <w:szCs w:val="21"/>
              </w:rPr>
              <w:t>设计的能力</w:t>
            </w:r>
            <w:r>
              <w:rPr>
                <w:rFonts w:hint="eastAsia" w:ascii="仿宋_GB2312" w:eastAsia="仿宋_GB2312"/>
                <w:sz w:val="21"/>
                <w:szCs w:val="21"/>
                <w:lang w:eastAsia="zh-CN"/>
              </w:rPr>
              <w:t>。</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1.通过课堂交流，培养学生的自我发展、创新能力；</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2.通过项目任务教学培养学生严谨踏实的学习习惯和精益求精的工作态度，形成良好的职业道德；</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3.通过小组作业，培养学生的吃苦耐劳、团队协作精神、工匠精神。</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本课程在第一</w:t>
            </w:r>
            <w:r>
              <w:rPr>
                <w:rFonts w:hint="eastAsia" w:ascii="仿宋_GB2312" w:hAnsi="仿宋_GB2312" w:eastAsia="仿宋_GB2312" w:cs="仿宋_GB2312"/>
                <w:sz w:val="21"/>
                <w:szCs w:val="21"/>
                <w:lang w:val="en-US" w:eastAsia="zh-CN"/>
              </w:rPr>
              <w:t>至四</w:t>
            </w:r>
            <w:r>
              <w:rPr>
                <w:rFonts w:hint="eastAsia" w:ascii="仿宋_GB2312" w:hAnsi="仿宋_GB2312" w:eastAsia="仿宋_GB2312" w:cs="仿宋_GB2312"/>
                <w:sz w:val="21"/>
                <w:szCs w:val="21"/>
              </w:rPr>
              <w:t>学期开设。按照服装与服饰设计专业““双协同、双贯通、三融合”的人才培养模式，本课程实训是一个非常重要的教学环节，教师在讲解结构设计</w:t>
            </w:r>
            <w:r>
              <w:rPr>
                <w:rFonts w:hint="eastAsia" w:ascii="仿宋_GB2312" w:hAnsi="仿宋_GB2312" w:eastAsia="仿宋_GB2312" w:cs="仿宋_GB2312"/>
                <w:sz w:val="21"/>
                <w:szCs w:val="21"/>
                <w:lang w:val="en-US" w:eastAsia="zh-CN"/>
              </w:rPr>
              <w:t>时</w:t>
            </w:r>
            <w:r>
              <w:rPr>
                <w:rFonts w:hint="eastAsia" w:ascii="仿宋_GB2312" w:hAnsi="仿宋_GB2312" w:eastAsia="仿宋_GB2312" w:cs="仿宋_GB2312"/>
                <w:sz w:val="21"/>
                <w:szCs w:val="21"/>
              </w:rPr>
              <w:t>，学生必须及时通过大量的练习手工绘图才能得以提高。本课程的学习可以让学生参加服装制版技术专项能力考证，获得相关证书，以适合服装值制版员岗位的要求。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4700" w:type="dxa"/>
            <w:gridSpan w:val="3"/>
            <w:tcBorders>
              <w:tl2br w:val="nil"/>
              <w:tr2bl w:val="nil"/>
            </w:tcBorders>
            <w:vAlign w:val="center"/>
          </w:tcPr>
          <w:p>
            <w:pPr>
              <w:overflowPunct w:val="0"/>
              <w:adjustRightInd w:val="0"/>
              <w:jc w:val="center"/>
              <w:outlineLvl w:val="0"/>
              <w:rPr>
                <w:rFonts w:hint="eastAsia" w:eastAsia="仿宋_GB2312"/>
                <w:sz w:val="21"/>
                <w:szCs w:val="21"/>
                <w:lang w:eastAsia="zh-CN"/>
              </w:rPr>
            </w:pPr>
            <w:r>
              <w:rPr>
                <w:rFonts w:eastAsia="仿宋_GB2312"/>
                <w:color w:val="000000"/>
                <w:kern w:val="0"/>
                <w:sz w:val="21"/>
                <w:szCs w:val="21"/>
                <w:lang w:bidi="ar"/>
              </w:rPr>
              <w:t>服装工艺</w:t>
            </w:r>
            <w:r>
              <w:rPr>
                <w:rFonts w:hint="eastAsia" w:eastAsia="仿宋_GB2312"/>
                <w:color w:val="000000"/>
                <w:kern w:val="0"/>
                <w:sz w:val="21"/>
                <w:szCs w:val="21"/>
                <w:lang w:val="en-US" w:eastAsia="zh-CN" w:bidi="ar"/>
              </w:rPr>
              <w:t>制作</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1837"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5、6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76"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参考学时</w:t>
            </w:r>
          </w:p>
        </w:tc>
        <w:tc>
          <w:tcPr>
            <w:tcW w:w="1800"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160</w:t>
            </w:r>
          </w:p>
        </w:tc>
        <w:tc>
          <w:tcPr>
            <w:tcW w:w="129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1610" w:type="dxa"/>
            <w:tcBorders>
              <w:tl2br w:val="nil"/>
              <w:tr2bl w:val="nil"/>
            </w:tcBorders>
            <w:vAlign w:val="center"/>
          </w:tcPr>
          <w:p>
            <w:pPr>
              <w:overflowPunct w:val="0"/>
              <w:adjustRightInd w:val="0"/>
              <w:jc w:val="center"/>
              <w:outlineLvl w:val="0"/>
              <w:rPr>
                <w:rFonts w:hint="default" w:eastAsia="仿宋_GB2312"/>
                <w:sz w:val="21"/>
                <w:szCs w:val="21"/>
                <w:lang w:val="en-US" w:eastAsia="zh-CN"/>
              </w:rPr>
            </w:pPr>
            <w:r>
              <w:rPr>
                <w:rFonts w:hint="eastAsia" w:eastAsia="仿宋_GB2312"/>
                <w:sz w:val="21"/>
                <w:szCs w:val="21"/>
                <w:lang w:val="en-US" w:eastAsia="zh-CN"/>
              </w:rPr>
              <w:t>10</w:t>
            </w:r>
          </w:p>
        </w:tc>
        <w:tc>
          <w:tcPr>
            <w:tcW w:w="1430" w:type="dxa"/>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1837" w:type="dxa"/>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9043" w:type="dxa"/>
            <w:gridSpan w:val="6"/>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hint="eastAsia" w:ascii="仿宋_GB2312" w:eastAsia="仿宋_GB2312"/>
                <w:sz w:val="21"/>
                <w:szCs w:val="21"/>
              </w:rPr>
            </w:pPr>
            <w:r>
              <w:rPr>
                <w:rFonts w:hint="eastAsia" w:ascii="仿宋_GB2312" w:eastAsia="仿宋_GB2312"/>
                <w:sz w:val="21"/>
                <w:szCs w:val="21"/>
              </w:rPr>
              <w:t>《</w:t>
            </w:r>
            <w:r>
              <w:rPr>
                <w:rFonts w:eastAsia="仿宋_GB2312"/>
                <w:color w:val="000000"/>
                <w:kern w:val="0"/>
                <w:sz w:val="21"/>
                <w:szCs w:val="21"/>
                <w:lang w:bidi="ar"/>
              </w:rPr>
              <w:t>服装工艺基础</w:t>
            </w:r>
            <w:r>
              <w:rPr>
                <w:rFonts w:hint="eastAsia" w:ascii="仿宋_GB2312" w:eastAsia="仿宋_GB2312"/>
                <w:sz w:val="21"/>
                <w:szCs w:val="21"/>
              </w:rPr>
              <w:t>》是服装与服饰设计专业的一门专业核心课程。通过这一课程的学习，熟练掌握服装制作过程中常用工具的使用方法和技巧；熟练掌握男、女服装典型品种的制作的工艺和质量要求。掌握服装制作技术中基本手缝工艺、机缝工艺及熨烫工艺中熨烫技巧。</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1.培养学生基本款式的</w:t>
            </w:r>
            <w:r>
              <w:rPr>
                <w:rFonts w:hint="eastAsia" w:ascii="仿宋_GB2312" w:eastAsia="仿宋_GB2312"/>
                <w:sz w:val="21"/>
                <w:szCs w:val="21"/>
                <w:lang w:val="en-US" w:eastAsia="zh-CN"/>
              </w:rPr>
              <w:t>服装缝制工艺</w:t>
            </w:r>
            <w:r>
              <w:rPr>
                <w:rFonts w:hint="eastAsia" w:ascii="仿宋_GB2312" w:eastAsia="仿宋_GB2312"/>
                <w:sz w:val="21"/>
                <w:szCs w:val="21"/>
              </w:rPr>
              <w:t xml:space="preserve">能力； </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2.</w:t>
            </w:r>
            <w:r>
              <w:rPr>
                <w:rFonts w:hint="eastAsia" w:ascii="仿宋_GB2312" w:eastAsia="仿宋_GB2312"/>
                <w:sz w:val="21"/>
                <w:szCs w:val="21"/>
                <w:lang w:val="en-US" w:eastAsia="zh-CN"/>
              </w:rPr>
              <w:t>具备工艺质量的辨别能力</w:t>
            </w:r>
            <w:r>
              <w:rPr>
                <w:rFonts w:hint="eastAsia" w:ascii="仿宋_GB2312" w:eastAsia="仿宋_GB2312"/>
                <w:sz w:val="21"/>
                <w:szCs w:val="21"/>
              </w:rPr>
              <w:t>；</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lang w:val="en-US" w:eastAsia="zh-CN"/>
              </w:rPr>
              <w:t>3</w:t>
            </w:r>
            <w:r>
              <w:rPr>
                <w:rFonts w:hint="eastAsia" w:ascii="仿宋_GB2312" w:eastAsia="仿宋_GB2312"/>
                <w:sz w:val="21"/>
                <w:szCs w:val="21"/>
              </w:rPr>
              <w:t>.独自完成</w:t>
            </w:r>
            <w:r>
              <w:rPr>
                <w:rFonts w:hint="eastAsia" w:ascii="仿宋_GB2312" w:eastAsia="仿宋_GB2312"/>
                <w:sz w:val="21"/>
                <w:szCs w:val="21"/>
                <w:lang w:val="en-US" w:eastAsia="zh-CN"/>
              </w:rPr>
              <w:t>简单款式的服装制作的能力</w:t>
            </w:r>
            <w:r>
              <w:rPr>
                <w:rFonts w:hint="eastAsia" w:ascii="仿宋_GB2312" w:eastAsia="仿宋_GB2312"/>
                <w:sz w:val="21"/>
                <w:szCs w:val="21"/>
              </w:rPr>
              <w:t>。</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1.通过课堂交流，培养学生的自我发展、创新能力；</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2.通过项目任务教学培养学生严谨踏实的学习习惯和精益求精的工作态度，形成良好的职业道德；</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3.通过小组作业，培养学生的吃苦耐劳、团队协作精神、工匠精神。</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本课程在第一</w:t>
            </w:r>
            <w:r>
              <w:rPr>
                <w:rFonts w:hint="eastAsia" w:ascii="仿宋_GB2312" w:hAnsi="仿宋_GB2312" w:eastAsia="仿宋_GB2312" w:cs="仿宋_GB2312"/>
                <w:sz w:val="21"/>
                <w:szCs w:val="21"/>
                <w:lang w:val="en-US" w:eastAsia="zh-CN"/>
              </w:rPr>
              <w:t>至四</w:t>
            </w:r>
            <w:r>
              <w:rPr>
                <w:rFonts w:hint="eastAsia" w:ascii="仿宋_GB2312" w:hAnsi="仿宋_GB2312" w:eastAsia="仿宋_GB2312" w:cs="仿宋_GB2312"/>
                <w:sz w:val="21"/>
                <w:szCs w:val="21"/>
              </w:rPr>
              <w:t>学期开设。按照服装与服饰设计专业““双协同、双贯通、三融合”的人才培养模式，本课程实训是一个非常重要的教学环节，教师在讲解工艺操作步骤与方法之后，学生必须及时通过大量的练习操作缝纫机</w:t>
            </w:r>
            <w:r>
              <w:rPr>
                <w:rFonts w:hint="eastAsia" w:ascii="仿宋_GB2312" w:hAnsi="仿宋_GB2312" w:eastAsia="仿宋_GB2312" w:cs="仿宋_GB2312"/>
                <w:sz w:val="21"/>
                <w:szCs w:val="21"/>
                <w:lang w:val="en-US" w:eastAsia="zh-CN"/>
              </w:rPr>
              <w:t>技能</w:t>
            </w:r>
            <w:r>
              <w:rPr>
                <w:rFonts w:hint="eastAsia" w:ascii="仿宋_GB2312" w:hAnsi="仿宋_GB2312" w:eastAsia="仿宋_GB2312" w:cs="仿宋_GB2312"/>
                <w:sz w:val="21"/>
                <w:szCs w:val="21"/>
              </w:rPr>
              <w:t>才能得以提高。本课程的学习可以让学生参加服装制作工专项能力考证，获得相关证书，以适合服装制版员岗位的要求。</w:t>
            </w:r>
          </w:p>
        </w:tc>
      </w:tr>
    </w:tbl>
    <w:p>
      <w:pPr>
        <w:overflowPunct w:val="0"/>
        <w:adjustRightInd w:val="0"/>
        <w:ind w:firstLine="560" w:firstLineChars="200"/>
        <w:outlineLvl w:val="0"/>
        <w:rPr>
          <w:rFonts w:hint="eastAsia" w:ascii="仿宋_GB2312" w:hAnsi="仿宋_GB2312" w:eastAsia="仿宋_GB2312" w:cs="仿宋_GB2312"/>
          <w:sz w:val="28"/>
          <w:szCs w:val="28"/>
        </w:rPr>
      </w:pPr>
    </w:p>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3.集中实践教学环节</w:t>
      </w:r>
    </w:p>
    <w:p>
      <w:pPr>
        <w:widowControl/>
        <w:shd w:val="clear" w:color="auto" w:fill="FFFFFF"/>
        <w:tabs>
          <w:tab w:val="left" w:pos="1080"/>
        </w:tabs>
        <w:adjustRightInd w:val="0"/>
        <w:snapToGrid w:val="0"/>
        <w:spacing w:before="120" w:beforeLines="50" w:after="120" w:afterLines="50"/>
        <w:jc w:val="center"/>
        <w:rPr>
          <w:rFonts w:ascii="仿宋_GB2312" w:hAnsi="仿宋" w:eastAsia="仿宋_GB2312" w:cs="仿宋"/>
          <w:sz w:val="28"/>
          <w:szCs w:val="28"/>
        </w:rPr>
      </w:pPr>
      <w:r>
        <w:rPr>
          <w:rFonts w:hint="eastAsia" w:ascii="仿宋_GB2312" w:hAnsi="仿宋" w:eastAsia="仿宋_GB2312" w:cs="仿宋"/>
          <w:sz w:val="28"/>
          <w:szCs w:val="28"/>
        </w:rPr>
        <w:t>表</w:t>
      </w:r>
      <w:r>
        <w:rPr>
          <w:rFonts w:hint="eastAsia" w:ascii="仿宋_GB2312" w:hAnsi="仿宋_GB2312" w:eastAsia="仿宋_GB2312" w:cs="仿宋_GB2312"/>
          <w:sz w:val="28"/>
          <w:szCs w:val="28"/>
        </w:rPr>
        <w:t>8</w:t>
      </w:r>
      <w:r>
        <w:rPr>
          <w:rFonts w:hint="eastAsia" w:ascii="仿宋_GB2312" w:hAnsi="仿宋" w:eastAsia="仿宋_GB2312" w:cs="仿宋"/>
          <w:sz w:val="28"/>
          <w:szCs w:val="28"/>
        </w:rPr>
        <w:t>集中实践教学环节安排表</w:t>
      </w:r>
    </w:p>
    <w:tbl>
      <w:tblPr>
        <w:tblStyle w:val="8"/>
        <w:tblW w:w="504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2310"/>
        <w:gridCol w:w="849"/>
        <w:gridCol w:w="732"/>
        <w:gridCol w:w="741"/>
        <w:gridCol w:w="645"/>
        <w:gridCol w:w="645"/>
        <w:gridCol w:w="645"/>
        <w:gridCol w:w="645"/>
        <w:gridCol w:w="645"/>
        <w:gridCol w:w="638"/>
        <w:gridCol w:w="67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10" w:hRule="atLeast"/>
          <w:jc w:val="center"/>
        </w:trPr>
        <w:tc>
          <w:tcPr>
            <w:tcW w:w="1260" w:type="pct"/>
            <w:vMerge w:val="restart"/>
            <w:tcBorders>
              <w:tl2br w:val="nil"/>
              <w:tr2bl w:val="nil"/>
            </w:tcBorders>
            <w:vAlign w:val="center"/>
          </w:tcPr>
          <w:p>
            <w:pPr>
              <w:spacing w:line="240" w:lineRule="exact"/>
              <w:ind w:firstLine="422" w:firstLineChars="200"/>
              <w:jc w:val="center"/>
              <w:rPr>
                <w:rFonts w:ascii="仿宋_GB2312" w:hAnsi="宋体" w:eastAsia="仿宋_GB2312"/>
                <w:b/>
                <w:sz w:val="21"/>
                <w:szCs w:val="21"/>
              </w:rPr>
            </w:pPr>
            <w:r>
              <w:rPr>
                <w:rFonts w:hint="eastAsia" w:ascii="仿宋_GB2312" w:hAnsi="宋体" w:eastAsia="仿宋_GB2312"/>
                <w:b/>
                <w:sz w:val="21"/>
                <w:szCs w:val="21"/>
              </w:rPr>
              <w:t>集中实训项目</w:t>
            </w:r>
          </w:p>
        </w:tc>
        <w:tc>
          <w:tcPr>
            <w:tcW w:w="3739" w:type="pct"/>
            <w:gridSpan w:val="10"/>
            <w:tcBorders>
              <w:tl2br w:val="nil"/>
              <w:tr2bl w:val="nil"/>
            </w:tcBorders>
            <w:vAlign w:val="center"/>
          </w:tcPr>
          <w:p>
            <w:pPr>
              <w:spacing w:line="240" w:lineRule="exact"/>
              <w:ind w:right="315" w:firstLine="422" w:firstLineChars="200"/>
              <w:jc w:val="center"/>
              <w:rPr>
                <w:rFonts w:ascii="仿宋_GB2312" w:hAnsi="宋体" w:eastAsia="仿宋_GB2312"/>
                <w:b/>
                <w:sz w:val="21"/>
                <w:szCs w:val="21"/>
              </w:rPr>
            </w:pPr>
            <w:r>
              <w:rPr>
                <w:rFonts w:hint="eastAsia" w:ascii="仿宋_GB2312" w:hAnsi="宋体" w:eastAsia="仿宋_GB2312"/>
                <w:b/>
                <w:sz w:val="21"/>
                <w:szCs w:val="21"/>
              </w:rPr>
              <w:t>学   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10" w:hRule="atLeast"/>
          <w:jc w:val="center"/>
        </w:trPr>
        <w:tc>
          <w:tcPr>
            <w:tcW w:w="1260" w:type="pct"/>
            <w:vMerge w:val="continue"/>
            <w:tcBorders>
              <w:tl2br w:val="nil"/>
              <w:tr2bl w:val="nil"/>
            </w:tcBorders>
            <w:vAlign w:val="center"/>
          </w:tcPr>
          <w:p>
            <w:pPr>
              <w:spacing w:line="240" w:lineRule="exact"/>
              <w:ind w:firstLine="422" w:firstLineChars="200"/>
              <w:rPr>
                <w:rFonts w:ascii="仿宋_GB2312" w:hAnsi="宋体" w:eastAsia="仿宋_GB2312"/>
                <w:b/>
                <w:sz w:val="21"/>
                <w:szCs w:val="21"/>
              </w:rPr>
            </w:pPr>
          </w:p>
        </w:tc>
        <w:tc>
          <w:tcPr>
            <w:tcW w:w="463"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一</w:t>
            </w:r>
          </w:p>
        </w:tc>
        <w:tc>
          <w:tcPr>
            <w:tcW w:w="399"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二</w:t>
            </w:r>
          </w:p>
        </w:tc>
        <w:tc>
          <w:tcPr>
            <w:tcW w:w="404"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三</w:t>
            </w:r>
          </w:p>
        </w:tc>
        <w:tc>
          <w:tcPr>
            <w:tcW w:w="352"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四</w:t>
            </w:r>
          </w:p>
        </w:tc>
        <w:tc>
          <w:tcPr>
            <w:tcW w:w="352"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五</w:t>
            </w:r>
          </w:p>
        </w:tc>
        <w:tc>
          <w:tcPr>
            <w:tcW w:w="352"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六</w:t>
            </w:r>
          </w:p>
        </w:tc>
        <w:tc>
          <w:tcPr>
            <w:tcW w:w="352"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七</w:t>
            </w:r>
          </w:p>
        </w:tc>
        <w:tc>
          <w:tcPr>
            <w:tcW w:w="352"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八</w:t>
            </w:r>
          </w:p>
        </w:tc>
        <w:tc>
          <w:tcPr>
            <w:tcW w:w="348"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九</w:t>
            </w:r>
          </w:p>
        </w:tc>
        <w:tc>
          <w:tcPr>
            <w:tcW w:w="363"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10" w:hRule="atLeast"/>
          <w:jc w:val="center"/>
        </w:trPr>
        <w:tc>
          <w:tcPr>
            <w:tcW w:w="1260"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服装专题设计实训</w:t>
            </w:r>
          </w:p>
        </w:tc>
        <w:tc>
          <w:tcPr>
            <w:tcW w:w="463" w:type="pct"/>
            <w:tcBorders>
              <w:tl2br w:val="nil"/>
              <w:tr2bl w:val="nil"/>
            </w:tcBorders>
            <w:vAlign w:val="center"/>
          </w:tcPr>
          <w:p>
            <w:pPr>
              <w:spacing w:line="240" w:lineRule="exact"/>
              <w:jc w:val="center"/>
              <w:rPr>
                <w:rFonts w:ascii="仿宋_GB2312" w:hAnsi="宋体" w:eastAsia="仿宋_GB2312"/>
                <w:sz w:val="21"/>
                <w:szCs w:val="21"/>
              </w:rPr>
            </w:pPr>
          </w:p>
        </w:tc>
        <w:tc>
          <w:tcPr>
            <w:tcW w:w="399" w:type="pct"/>
            <w:tcBorders>
              <w:tl2br w:val="nil"/>
              <w:tr2bl w:val="nil"/>
            </w:tcBorders>
            <w:vAlign w:val="center"/>
          </w:tcPr>
          <w:p>
            <w:pPr>
              <w:spacing w:line="240" w:lineRule="exact"/>
              <w:jc w:val="center"/>
              <w:rPr>
                <w:rFonts w:ascii="仿宋_GB2312" w:hAnsi="宋体" w:eastAsia="仿宋_GB2312"/>
                <w:sz w:val="21"/>
                <w:szCs w:val="21"/>
              </w:rPr>
            </w:pPr>
          </w:p>
        </w:tc>
        <w:tc>
          <w:tcPr>
            <w:tcW w:w="404" w:type="pct"/>
            <w:tcBorders>
              <w:tl2br w:val="nil"/>
              <w:tr2bl w:val="nil"/>
            </w:tcBorders>
            <w:vAlign w:val="center"/>
          </w:tcPr>
          <w:p>
            <w:pPr>
              <w:spacing w:line="240" w:lineRule="exact"/>
              <w:jc w:val="center"/>
              <w:rPr>
                <w:rFonts w:ascii="仿宋_GB2312" w:hAnsi="宋体" w:eastAsia="仿宋_GB2312"/>
                <w:sz w:val="21"/>
                <w:szCs w:val="21"/>
              </w:rPr>
            </w:pPr>
          </w:p>
        </w:tc>
        <w:tc>
          <w:tcPr>
            <w:tcW w:w="352" w:type="pct"/>
            <w:tcBorders>
              <w:tl2br w:val="nil"/>
              <w:tr2bl w:val="nil"/>
            </w:tcBorders>
            <w:vAlign w:val="center"/>
          </w:tcPr>
          <w:p>
            <w:pPr>
              <w:spacing w:line="240" w:lineRule="exact"/>
              <w:jc w:val="center"/>
              <w:rPr>
                <w:rFonts w:ascii="仿宋_GB2312" w:hAnsi="宋体" w:eastAsia="仿宋_GB2312"/>
                <w:sz w:val="21"/>
                <w:szCs w:val="21"/>
              </w:rPr>
            </w:pPr>
          </w:p>
        </w:tc>
        <w:tc>
          <w:tcPr>
            <w:tcW w:w="352" w:type="pct"/>
            <w:tcBorders>
              <w:tl2br w:val="nil"/>
              <w:tr2bl w:val="nil"/>
            </w:tcBorders>
            <w:vAlign w:val="center"/>
          </w:tcPr>
          <w:p>
            <w:pPr>
              <w:spacing w:line="240" w:lineRule="exact"/>
              <w:jc w:val="center"/>
              <w:rPr>
                <w:rFonts w:ascii="仿宋_GB2312" w:hAnsi="宋体" w:eastAsia="仿宋_GB2312"/>
                <w:sz w:val="21"/>
                <w:szCs w:val="21"/>
              </w:rPr>
            </w:pPr>
          </w:p>
        </w:tc>
        <w:tc>
          <w:tcPr>
            <w:tcW w:w="352" w:type="pct"/>
            <w:tcBorders>
              <w:tl2br w:val="nil"/>
              <w:tr2bl w:val="nil"/>
            </w:tcBorders>
            <w:vAlign w:val="center"/>
          </w:tcPr>
          <w:p>
            <w:pPr>
              <w:spacing w:line="240" w:lineRule="exact"/>
              <w:jc w:val="center"/>
              <w:rPr>
                <w:rFonts w:ascii="仿宋_GB2312" w:hAnsi="宋体" w:eastAsia="仿宋_GB2312"/>
                <w:sz w:val="21"/>
                <w:szCs w:val="21"/>
              </w:rPr>
            </w:pPr>
          </w:p>
        </w:tc>
        <w:tc>
          <w:tcPr>
            <w:tcW w:w="352" w:type="pct"/>
            <w:tcBorders>
              <w:tl2br w:val="nil"/>
              <w:tr2bl w:val="nil"/>
            </w:tcBorders>
            <w:vAlign w:val="center"/>
          </w:tcPr>
          <w:p>
            <w:pPr>
              <w:spacing w:line="240" w:lineRule="exact"/>
              <w:jc w:val="center"/>
              <w:rPr>
                <w:rFonts w:ascii="仿宋_GB2312" w:hAnsi="宋体" w:eastAsia="仿宋_GB2312"/>
                <w:sz w:val="21"/>
                <w:szCs w:val="21"/>
              </w:rPr>
            </w:pPr>
          </w:p>
        </w:tc>
        <w:tc>
          <w:tcPr>
            <w:tcW w:w="352"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1周</w:t>
            </w:r>
          </w:p>
        </w:tc>
        <w:tc>
          <w:tcPr>
            <w:tcW w:w="348" w:type="pct"/>
            <w:tcBorders>
              <w:tl2br w:val="nil"/>
              <w:tr2bl w:val="nil"/>
            </w:tcBorders>
            <w:vAlign w:val="center"/>
          </w:tcPr>
          <w:p>
            <w:pPr>
              <w:spacing w:line="240" w:lineRule="exact"/>
              <w:jc w:val="center"/>
              <w:rPr>
                <w:rFonts w:ascii="仿宋_GB2312" w:hAnsi="宋体" w:eastAsia="仿宋_GB2312"/>
                <w:sz w:val="21"/>
                <w:szCs w:val="21"/>
              </w:rPr>
            </w:pPr>
          </w:p>
        </w:tc>
        <w:tc>
          <w:tcPr>
            <w:tcW w:w="363" w:type="pct"/>
            <w:tcBorders>
              <w:tl2br w:val="nil"/>
              <w:tr2bl w:val="nil"/>
            </w:tcBorders>
            <w:vAlign w:val="center"/>
          </w:tcPr>
          <w:p>
            <w:pPr>
              <w:spacing w:line="240" w:lineRule="exact"/>
              <w:jc w:val="center"/>
              <w:rPr>
                <w:rFonts w:ascii="仿宋_GB2312" w:hAnsi="宋体"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10" w:hRule="atLeast"/>
          <w:jc w:val="center"/>
        </w:trPr>
        <w:tc>
          <w:tcPr>
            <w:tcW w:w="1260"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服装工艺实训</w:t>
            </w:r>
          </w:p>
        </w:tc>
        <w:tc>
          <w:tcPr>
            <w:tcW w:w="463" w:type="pct"/>
            <w:tcBorders>
              <w:tl2br w:val="nil"/>
              <w:tr2bl w:val="nil"/>
            </w:tcBorders>
            <w:vAlign w:val="center"/>
          </w:tcPr>
          <w:p>
            <w:pPr>
              <w:spacing w:line="240" w:lineRule="exact"/>
              <w:jc w:val="center"/>
              <w:rPr>
                <w:rFonts w:ascii="仿宋_GB2312" w:hAnsi="宋体" w:eastAsia="仿宋_GB2312"/>
                <w:sz w:val="21"/>
                <w:szCs w:val="21"/>
              </w:rPr>
            </w:pPr>
          </w:p>
        </w:tc>
        <w:tc>
          <w:tcPr>
            <w:tcW w:w="399" w:type="pct"/>
            <w:tcBorders>
              <w:tl2br w:val="nil"/>
              <w:tr2bl w:val="nil"/>
            </w:tcBorders>
            <w:vAlign w:val="center"/>
          </w:tcPr>
          <w:p>
            <w:pPr>
              <w:spacing w:line="240" w:lineRule="exact"/>
              <w:jc w:val="center"/>
              <w:rPr>
                <w:rFonts w:ascii="仿宋_GB2312" w:hAnsi="宋体" w:eastAsia="仿宋_GB2312"/>
                <w:sz w:val="21"/>
                <w:szCs w:val="21"/>
              </w:rPr>
            </w:pPr>
          </w:p>
        </w:tc>
        <w:tc>
          <w:tcPr>
            <w:tcW w:w="404" w:type="pct"/>
            <w:tcBorders>
              <w:tl2br w:val="nil"/>
              <w:tr2bl w:val="nil"/>
            </w:tcBorders>
            <w:vAlign w:val="center"/>
          </w:tcPr>
          <w:p>
            <w:pPr>
              <w:spacing w:line="240" w:lineRule="exact"/>
              <w:jc w:val="center"/>
              <w:rPr>
                <w:rFonts w:ascii="仿宋_GB2312" w:hAnsi="宋体" w:eastAsia="仿宋_GB2312"/>
                <w:sz w:val="21"/>
                <w:szCs w:val="21"/>
              </w:rPr>
            </w:pPr>
          </w:p>
        </w:tc>
        <w:tc>
          <w:tcPr>
            <w:tcW w:w="352" w:type="pct"/>
            <w:tcBorders>
              <w:tl2br w:val="nil"/>
              <w:tr2bl w:val="nil"/>
            </w:tcBorders>
            <w:vAlign w:val="center"/>
          </w:tcPr>
          <w:p>
            <w:pPr>
              <w:spacing w:line="240" w:lineRule="exact"/>
              <w:jc w:val="center"/>
              <w:rPr>
                <w:rFonts w:ascii="仿宋_GB2312" w:hAnsi="宋体" w:eastAsia="仿宋_GB2312"/>
                <w:sz w:val="21"/>
                <w:szCs w:val="21"/>
              </w:rPr>
            </w:pPr>
          </w:p>
        </w:tc>
        <w:tc>
          <w:tcPr>
            <w:tcW w:w="352" w:type="pct"/>
            <w:tcBorders>
              <w:tl2br w:val="nil"/>
              <w:tr2bl w:val="nil"/>
            </w:tcBorders>
            <w:vAlign w:val="center"/>
          </w:tcPr>
          <w:p>
            <w:pPr>
              <w:spacing w:line="240" w:lineRule="exact"/>
              <w:jc w:val="center"/>
              <w:rPr>
                <w:rFonts w:ascii="仿宋_GB2312" w:hAnsi="宋体" w:eastAsia="仿宋_GB2312"/>
                <w:sz w:val="21"/>
                <w:szCs w:val="21"/>
              </w:rPr>
            </w:pPr>
          </w:p>
        </w:tc>
        <w:tc>
          <w:tcPr>
            <w:tcW w:w="352" w:type="pct"/>
            <w:tcBorders>
              <w:tl2br w:val="nil"/>
              <w:tr2bl w:val="nil"/>
            </w:tcBorders>
            <w:vAlign w:val="center"/>
          </w:tcPr>
          <w:p>
            <w:pPr>
              <w:spacing w:line="240" w:lineRule="exact"/>
              <w:jc w:val="center"/>
              <w:rPr>
                <w:rFonts w:ascii="仿宋_GB2312" w:hAnsi="宋体" w:eastAsia="仿宋_GB2312"/>
                <w:sz w:val="21"/>
                <w:szCs w:val="21"/>
              </w:rPr>
            </w:pPr>
          </w:p>
        </w:tc>
        <w:tc>
          <w:tcPr>
            <w:tcW w:w="352" w:type="pct"/>
            <w:tcBorders>
              <w:tl2br w:val="nil"/>
              <w:tr2bl w:val="nil"/>
            </w:tcBorders>
            <w:vAlign w:val="center"/>
          </w:tcPr>
          <w:p>
            <w:pPr>
              <w:spacing w:line="240" w:lineRule="exact"/>
              <w:jc w:val="center"/>
              <w:rPr>
                <w:rFonts w:ascii="仿宋_GB2312" w:hAnsi="宋体" w:eastAsia="仿宋_GB2312"/>
                <w:sz w:val="21"/>
                <w:szCs w:val="21"/>
              </w:rPr>
            </w:pPr>
          </w:p>
        </w:tc>
        <w:tc>
          <w:tcPr>
            <w:tcW w:w="352"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1周</w:t>
            </w:r>
          </w:p>
        </w:tc>
        <w:tc>
          <w:tcPr>
            <w:tcW w:w="348" w:type="pct"/>
            <w:tcBorders>
              <w:tl2br w:val="nil"/>
              <w:tr2bl w:val="nil"/>
            </w:tcBorders>
            <w:vAlign w:val="center"/>
          </w:tcPr>
          <w:p>
            <w:pPr>
              <w:spacing w:line="240" w:lineRule="exact"/>
              <w:jc w:val="center"/>
              <w:rPr>
                <w:rFonts w:ascii="仿宋_GB2312" w:hAnsi="宋体" w:eastAsia="仿宋_GB2312"/>
                <w:sz w:val="21"/>
                <w:szCs w:val="21"/>
              </w:rPr>
            </w:pPr>
          </w:p>
        </w:tc>
        <w:tc>
          <w:tcPr>
            <w:tcW w:w="363" w:type="pct"/>
            <w:tcBorders>
              <w:tl2br w:val="nil"/>
              <w:tr2bl w:val="nil"/>
            </w:tcBorders>
            <w:vAlign w:val="center"/>
          </w:tcPr>
          <w:p>
            <w:pPr>
              <w:spacing w:line="240" w:lineRule="exact"/>
              <w:jc w:val="center"/>
              <w:rPr>
                <w:rFonts w:ascii="仿宋_GB2312" w:hAnsi="宋体"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10" w:hRule="atLeast"/>
          <w:jc w:val="center"/>
        </w:trPr>
        <w:tc>
          <w:tcPr>
            <w:tcW w:w="1260"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综合实训</w:t>
            </w:r>
          </w:p>
        </w:tc>
        <w:tc>
          <w:tcPr>
            <w:tcW w:w="463" w:type="pct"/>
            <w:tcBorders>
              <w:tl2br w:val="nil"/>
              <w:tr2bl w:val="nil"/>
            </w:tcBorders>
            <w:vAlign w:val="center"/>
          </w:tcPr>
          <w:p>
            <w:pPr>
              <w:spacing w:line="240" w:lineRule="exact"/>
              <w:jc w:val="center"/>
              <w:rPr>
                <w:rFonts w:eastAsia="仿宋_GB2312"/>
                <w:sz w:val="21"/>
                <w:szCs w:val="21"/>
              </w:rPr>
            </w:pPr>
          </w:p>
        </w:tc>
        <w:tc>
          <w:tcPr>
            <w:tcW w:w="399" w:type="pct"/>
            <w:tcBorders>
              <w:tl2br w:val="nil"/>
              <w:tr2bl w:val="nil"/>
            </w:tcBorders>
            <w:vAlign w:val="center"/>
          </w:tcPr>
          <w:p>
            <w:pPr>
              <w:spacing w:line="240" w:lineRule="exact"/>
              <w:jc w:val="center"/>
              <w:rPr>
                <w:rFonts w:eastAsia="仿宋_GB2312"/>
                <w:sz w:val="21"/>
                <w:szCs w:val="21"/>
              </w:rPr>
            </w:pPr>
          </w:p>
        </w:tc>
        <w:tc>
          <w:tcPr>
            <w:tcW w:w="404" w:type="pct"/>
            <w:tcBorders>
              <w:tl2br w:val="nil"/>
              <w:tr2bl w:val="nil"/>
            </w:tcBorders>
            <w:vAlign w:val="center"/>
          </w:tcPr>
          <w:p>
            <w:pPr>
              <w:spacing w:line="240" w:lineRule="exact"/>
              <w:jc w:val="center"/>
              <w:rPr>
                <w:rFonts w:eastAsia="仿宋_GB2312"/>
                <w:sz w:val="21"/>
                <w:szCs w:val="21"/>
              </w:rPr>
            </w:pPr>
          </w:p>
        </w:tc>
        <w:tc>
          <w:tcPr>
            <w:tcW w:w="352" w:type="pct"/>
            <w:tcBorders>
              <w:tl2br w:val="nil"/>
              <w:tr2bl w:val="nil"/>
            </w:tcBorders>
            <w:vAlign w:val="center"/>
          </w:tcPr>
          <w:p>
            <w:pPr>
              <w:spacing w:line="240" w:lineRule="exact"/>
              <w:jc w:val="center"/>
              <w:rPr>
                <w:rFonts w:eastAsia="仿宋_GB2312"/>
                <w:sz w:val="21"/>
                <w:szCs w:val="21"/>
              </w:rPr>
            </w:pPr>
          </w:p>
        </w:tc>
        <w:tc>
          <w:tcPr>
            <w:tcW w:w="352" w:type="pct"/>
            <w:tcBorders>
              <w:tl2br w:val="nil"/>
              <w:tr2bl w:val="nil"/>
            </w:tcBorders>
            <w:vAlign w:val="center"/>
          </w:tcPr>
          <w:p>
            <w:pPr>
              <w:spacing w:line="240" w:lineRule="exact"/>
              <w:jc w:val="center"/>
              <w:rPr>
                <w:rFonts w:eastAsia="仿宋_GB2312"/>
                <w:sz w:val="21"/>
                <w:szCs w:val="21"/>
              </w:rPr>
            </w:pPr>
          </w:p>
        </w:tc>
        <w:tc>
          <w:tcPr>
            <w:tcW w:w="352" w:type="pct"/>
            <w:tcBorders>
              <w:tl2br w:val="nil"/>
              <w:tr2bl w:val="nil"/>
            </w:tcBorders>
            <w:vAlign w:val="center"/>
          </w:tcPr>
          <w:p>
            <w:pPr>
              <w:spacing w:line="240" w:lineRule="exact"/>
              <w:jc w:val="center"/>
              <w:rPr>
                <w:rFonts w:eastAsia="仿宋_GB2312"/>
                <w:sz w:val="21"/>
                <w:szCs w:val="21"/>
              </w:rPr>
            </w:pPr>
          </w:p>
        </w:tc>
        <w:tc>
          <w:tcPr>
            <w:tcW w:w="352" w:type="pct"/>
            <w:tcBorders>
              <w:tl2br w:val="nil"/>
              <w:tr2bl w:val="nil"/>
            </w:tcBorders>
            <w:vAlign w:val="center"/>
          </w:tcPr>
          <w:p>
            <w:pPr>
              <w:spacing w:line="240" w:lineRule="exact"/>
              <w:jc w:val="center"/>
              <w:rPr>
                <w:rFonts w:eastAsia="仿宋_GB2312"/>
                <w:sz w:val="21"/>
                <w:szCs w:val="21"/>
              </w:rPr>
            </w:pPr>
          </w:p>
        </w:tc>
        <w:tc>
          <w:tcPr>
            <w:tcW w:w="352" w:type="pct"/>
            <w:tcBorders>
              <w:tl2br w:val="nil"/>
              <w:tr2bl w:val="nil"/>
            </w:tcBorders>
            <w:vAlign w:val="center"/>
          </w:tcPr>
          <w:p>
            <w:pPr>
              <w:spacing w:line="240" w:lineRule="exact"/>
              <w:jc w:val="center"/>
              <w:rPr>
                <w:rFonts w:eastAsia="仿宋_GB2312"/>
                <w:sz w:val="21"/>
                <w:szCs w:val="21"/>
              </w:rPr>
            </w:pPr>
          </w:p>
        </w:tc>
        <w:tc>
          <w:tcPr>
            <w:tcW w:w="348"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12</w:t>
            </w:r>
            <w:r>
              <w:rPr>
                <w:rFonts w:eastAsia="仿宋_GB2312"/>
                <w:sz w:val="21"/>
                <w:szCs w:val="21"/>
              </w:rPr>
              <w:t>周</w:t>
            </w:r>
          </w:p>
        </w:tc>
        <w:tc>
          <w:tcPr>
            <w:tcW w:w="363" w:type="pct"/>
            <w:tcBorders>
              <w:tl2br w:val="nil"/>
              <w:tr2bl w:val="nil"/>
            </w:tcBorders>
            <w:vAlign w:val="center"/>
          </w:tcPr>
          <w:p>
            <w:pPr>
              <w:spacing w:line="240" w:lineRule="exact"/>
              <w:jc w:val="center"/>
              <w:rPr>
                <w:rFonts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10" w:hRule="atLeast"/>
          <w:jc w:val="center"/>
        </w:trPr>
        <w:tc>
          <w:tcPr>
            <w:tcW w:w="1260" w:type="pct"/>
            <w:tcBorders>
              <w:tl2br w:val="nil"/>
              <w:tr2bl w:val="nil"/>
            </w:tcBorders>
            <w:vAlign w:val="center"/>
          </w:tcPr>
          <w:p>
            <w:pPr>
              <w:spacing w:line="240" w:lineRule="exact"/>
              <w:jc w:val="center"/>
              <w:rPr>
                <w:rFonts w:ascii="仿宋_GB2312" w:hAnsi="宋体" w:eastAsia="仿宋_GB2312"/>
                <w:sz w:val="21"/>
                <w:szCs w:val="21"/>
              </w:rPr>
            </w:pPr>
            <w:r>
              <w:rPr>
                <w:rFonts w:hint="eastAsia" w:ascii="仿宋_GB2312" w:hAnsi="宋体" w:eastAsia="仿宋_GB2312"/>
                <w:sz w:val="21"/>
                <w:szCs w:val="21"/>
              </w:rPr>
              <w:t>岗位实习</w:t>
            </w:r>
          </w:p>
        </w:tc>
        <w:tc>
          <w:tcPr>
            <w:tcW w:w="463" w:type="pct"/>
            <w:tcBorders>
              <w:tl2br w:val="nil"/>
              <w:tr2bl w:val="nil"/>
            </w:tcBorders>
            <w:vAlign w:val="center"/>
          </w:tcPr>
          <w:p>
            <w:pPr>
              <w:spacing w:line="240" w:lineRule="exact"/>
              <w:jc w:val="center"/>
              <w:rPr>
                <w:rFonts w:eastAsia="仿宋_GB2312"/>
                <w:sz w:val="21"/>
                <w:szCs w:val="21"/>
              </w:rPr>
            </w:pPr>
          </w:p>
        </w:tc>
        <w:tc>
          <w:tcPr>
            <w:tcW w:w="399" w:type="pct"/>
            <w:tcBorders>
              <w:tl2br w:val="nil"/>
              <w:tr2bl w:val="nil"/>
            </w:tcBorders>
            <w:vAlign w:val="center"/>
          </w:tcPr>
          <w:p>
            <w:pPr>
              <w:spacing w:line="240" w:lineRule="exact"/>
              <w:jc w:val="center"/>
              <w:rPr>
                <w:rFonts w:eastAsia="仿宋_GB2312"/>
                <w:sz w:val="21"/>
                <w:szCs w:val="21"/>
              </w:rPr>
            </w:pPr>
          </w:p>
        </w:tc>
        <w:tc>
          <w:tcPr>
            <w:tcW w:w="404" w:type="pct"/>
            <w:tcBorders>
              <w:tl2br w:val="nil"/>
              <w:tr2bl w:val="nil"/>
            </w:tcBorders>
            <w:vAlign w:val="center"/>
          </w:tcPr>
          <w:p>
            <w:pPr>
              <w:spacing w:line="240" w:lineRule="exact"/>
              <w:jc w:val="center"/>
              <w:rPr>
                <w:rFonts w:eastAsia="仿宋_GB2312"/>
                <w:sz w:val="21"/>
                <w:szCs w:val="21"/>
              </w:rPr>
            </w:pPr>
          </w:p>
        </w:tc>
        <w:tc>
          <w:tcPr>
            <w:tcW w:w="352" w:type="pct"/>
            <w:tcBorders>
              <w:tl2br w:val="nil"/>
              <w:tr2bl w:val="nil"/>
            </w:tcBorders>
            <w:vAlign w:val="center"/>
          </w:tcPr>
          <w:p>
            <w:pPr>
              <w:spacing w:line="240" w:lineRule="exact"/>
              <w:jc w:val="center"/>
              <w:rPr>
                <w:rFonts w:eastAsia="仿宋_GB2312"/>
                <w:sz w:val="21"/>
                <w:szCs w:val="21"/>
              </w:rPr>
            </w:pPr>
          </w:p>
        </w:tc>
        <w:tc>
          <w:tcPr>
            <w:tcW w:w="352" w:type="pct"/>
            <w:tcBorders>
              <w:tl2br w:val="nil"/>
              <w:tr2bl w:val="nil"/>
            </w:tcBorders>
            <w:vAlign w:val="center"/>
          </w:tcPr>
          <w:p>
            <w:pPr>
              <w:spacing w:line="240" w:lineRule="exact"/>
              <w:jc w:val="center"/>
              <w:rPr>
                <w:rFonts w:eastAsia="仿宋_GB2312"/>
                <w:sz w:val="21"/>
                <w:szCs w:val="21"/>
              </w:rPr>
            </w:pPr>
          </w:p>
        </w:tc>
        <w:tc>
          <w:tcPr>
            <w:tcW w:w="352" w:type="pct"/>
            <w:tcBorders>
              <w:tl2br w:val="nil"/>
              <w:tr2bl w:val="nil"/>
            </w:tcBorders>
            <w:vAlign w:val="center"/>
          </w:tcPr>
          <w:p>
            <w:pPr>
              <w:spacing w:line="240" w:lineRule="exact"/>
              <w:jc w:val="center"/>
              <w:rPr>
                <w:rFonts w:eastAsia="仿宋_GB2312"/>
                <w:sz w:val="21"/>
                <w:szCs w:val="21"/>
              </w:rPr>
            </w:pPr>
          </w:p>
        </w:tc>
        <w:tc>
          <w:tcPr>
            <w:tcW w:w="352" w:type="pct"/>
            <w:tcBorders>
              <w:tl2br w:val="nil"/>
              <w:tr2bl w:val="nil"/>
            </w:tcBorders>
            <w:vAlign w:val="center"/>
          </w:tcPr>
          <w:p>
            <w:pPr>
              <w:spacing w:line="240" w:lineRule="exact"/>
              <w:jc w:val="center"/>
              <w:rPr>
                <w:rFonts w:eastAsia="仿宋_GB2312"/>
                <w:sz w:val="21"/>
                <w:szCs w:val="21"/>
              </w:rPr>
            </w:pPr>
          </w:p>
        </w:tc>
        <w:tc>
          <w:tcPr>
            <w:tcW w:w="352" w:type="pct"/>
            <w:tcBorders>
              <w:tl2br w:val="nil"/>
              <w:tr2bl w:val="nil"/>
            </w:tcBorders>
            <w:vAlign w:val="center"/>
          </w:tcPr>
          <w:p>
            <w:pPr>
              <w:spacing w:line="240" w:lineRule="exact"/>
              <w:jc w:val="center"/>
              <w:rPr>
                <w:rFonts w:eastAsia="仿宋_GB2312"/>
                <w:sz w:val="21"/>
                <w:szCs w:val="21"/>
              </w:rPr>
            </w:pPr>
          </w:p>
        </w:tc>
        <w:tc>
          <w:tcPr>
            <w:tcW w:w="348"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6周</w:t>
            </w:r>
          </w:p>
        </w:tc>
        <w:tc>
          <w:tcPr>
            <w:tcW w:w="363"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18</w:t>
            </w:r>
            <w:r>
              <w:rPr>
                <w:rFonts w:eastAsia="仿宋_GB2312"/>
                <w:sz w:val="21"/>
                <w:szCs w:val="21"/>
              </w:rPr>
              <w:t>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10" w:hRule="atLeast"/>
          <w:jc w:val="center"/>
        </w:trPr>
        <w:tc>
          <w:tcPr>
            <w:tcW w:w="1260" w:type="pct"/>
            <w:tcBorders>
              <w:tl2br w:val="nil"/>
              <w:tr2bl w:val="nil"/>
            </w:tcBorders>
            <w:vAlign w:val="center"/>
          </w:tcPr>
          <w:p>
            <w:pPr>
              <w:spacing w:line="240" w:lineRule="exact"/>
              <w:jc w:val="center"/>
              <w:rPr>
                <w:rFonts w:ascii="仿宋_GB2312" w:eastAsia="仿宋_GB2312"/>
                <w:sz w:val="21"/>
                <w:szCs w:val="21"/>
              </w:rPr>
            </w:pPr>
            <w:r>
              <w:rPr>
                <w:rFonts w:hint="eastAsia" w:ascii="仿宋_GB2312" w:eastAsia="仿宋_GB2312"/>
                <w:sz w:val="21"/>
                <w:szCs w:val="21"/>
              </w:rPr>
              <w:t>总计：38周</w:t>
            </w:r>
          </w:p>
        </w:tc>
        <w:tc>
          <w:tcPr>
            <w:tcW w:w="463"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0</w:t>
            </w:r>
            <w:r>
              <w:rPr>
                <w:rFonts w:eastAsia="仿宋_GB2312"/>
                <w:sz w:val="21"/>
                <w:szCs w:val="21"/>
              </w:rPr>
              <w:t>周</w:t>
            </w:r>
          </w:p>
        </w:tc>
        <w:tc>
          <w:tcPr>
            <w:tcW w:w="399"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0</w:t>
            </w:r>
            <w:r>
              <w:rPr>
                <w:rFonts w:eastAsia="仿宋_GB2312"/>
                <w:sz w:val="21"/>
                <w:szCs w:val="21"/>
              </w:rPr>
              <w:t>周</w:t>
            </w:r>
          </w:p>
        </w:tc>
        <w:tc>
          <w:tcPr>
            <w:tcW w:w="404"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0</w:t>
            </w:r>
            <w:r>
              <w:rPr>
                <w:rFonts w:eastAsia="仿宋_GB2312"/>
                <w:sz w:val="21"/>
                <w:szCs w:val="21"/>
              </w:rPr>
              <w:t>周</w:t>
            </w:r>
          </w:p>
        </w:tc>
        <w:tc>
          <w:tcPr>
            <w:tcW w:w="352"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0</w:t>
            </w:r>
            <w:r>
              <w:rPr>
                <w:rFonts w:eastAsia="仿宋_GB2312"/>
                <w:sz w:val="21"/>
                <w:szCs w:val="21"/>
              </w:rPr>
              <w:t>周</w:t>
            </w:r>
          </w:p>
        </w:tc>
        <w:tc>
          <w:tcPr>
            <w:tcW w:w="352"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0</w:t>
            </w:r>
            <w:r>
              <w:rPr>
                <w:rFonts w:eastAsia="仿宋_GB2312"/>
                <w:sz w:val="21"/>
                <w:szCs w:val="21"/>
              </w:rPr>
              <w:t>周</w:t>
            </w:r>
          </w:p>
        </w:tc>
        <w:tc>
          <w:tcPr>
            <w:tcW w:w="352"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0</w:t>
            </w:r>
            <w:r>
              <w:rPr>
                <w:rFonts w:eastAsia="仿宋_GB2312"/>
                <w:sz w:val="21"/>
                <w:szCs w:val="21"/>
              </w:rPr>
              <w:t>周</w:t>
            </w:r>
          </w:p>
        </w:tc>
        <w:tc>
          <w:tcPr>
            <w:tcW w:w="352"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0</w:t>
            </w:r>
            <w:r>
              <w:rPr>
                <w:rFonts w:eastAsia="仿宋_GB2312"/>
                <w:sz w:val="21"/>
                <w:szCs w:val="21"/>
              </w:rPr>
              <w:t>周</w:t>
            </w:r>
          </w:p>
        </w:tc>
        <w:tc>
          <w:tcPr>
            <w:tcW w:w="352"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2</w:t>
            </w:r>
            <w:r>
              <w:rPr>
                <w:rFonts w:eastAsia="仿宋_GB2312"/>
                <w:sz w:val="21"/>
                <w:szCs w:val="21"/>
              </w:rPr>
              <w:t>周</w:t>
            </w:r>
          </w:p>
        </w:tc>
        <w:tc>
          <w:tcPr>
            <w:tcW w:w="348"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18</w:t>
            </w:r>
            <w:r>
              <w:rPr>
                <w:rFonts w:eastAsia="仿宋_GB2312"/>
                <w:sz w:val="21"/>
                <w:szCs w:val="21"/>
              </w:rPr>
              <w:t>周</w:t>
            </w:r>
          </w:p>
        </w:tc>
        <w:tc>
          <w:tcPr>
            <w:tcW w:w="363" w:type="pct"/>
            <w:tcBorders>
              <w:tl2br w:val="nil"/>
              <w:tr2bl w:val="nil"/>
            </w:tcBorders>
            <w:vAlign w:val="center"/>
          </w:tcPr>
          <w:p>
            <w:pPr>
              <w:spacing w:line="240" w:lineRule="exact"/>
              <w:jc w:val="center"/>
              <w:rPr>
                <w:rFonts w:eastAsia="仿宋_GB2312"/>
                <w:sz w:val="21"/>
                <w:szCs w:val="21"/>
              </w:rPr>
            </w:pPr>
            <w:r>
              <w:rPr>
                <w:rFonts w:hint="eastAsia" w:eastAsia="仿宋_GB2312"/>
                <w:sz w:val="21"/>
                <w:szCs w:val="21"/>
              </w:rPr>
              <w:t>18</w:t>
            </w:r>
            <w:r>
              <w:rPr>
                <w:rFonts w:eastAsia="仿宋_GB2312"/>
                <w:sz w:val="21"/>
                <w:szCs w:val="21"/>
              </w:rPr>
              <w:t>周</w:t>
            </w:r>
          </w:p>
        </w:tc>
      </w:tr>
    </w:tbl>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4.专业选修课程</w:t>
      </w:r>
    </w:p>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在职业能力课程的基础上，围绕本专业职业能力拓展的多方位、多层次的职业能力和职业素质相关课程。</w:t>
      </w:r>
    </w:p>
    <w:p>
      <w:pPr>
        <w:overflowPunct w:val="0"/>
        <w:adjustRightInd w:val="0"/>
        <w:spacing w:before="120" w:beforeLines="50" w:after="120" w:afterLines="50"/>
        <w:jc w:val="center"/>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表9 专业</w:t>
      </w:r>
      <w:r>
        <w:rPr>
          <w:rFonts w:hint="eastAsia" w:ascii="宋体" w:hAnsi="宋体" w:cs="宋体"/>
          <w:sz w:val="28"/>
          <w:szCs w:val="28"/>
        </w:rPr>
        <w:t>选修</w:t>
      </w:r>
      <w:r>
        <w:rPr>
          <w:rFonts w:hint="eastAsia" w:ascii="仿宋_GB2312" w:hAnsi="仿宋_GB2312" w:eastAsia="仿宋_GB2312" w:cs="仿宋_GB2312"/>
          <w:sz w:val="28"/>
          <w:szCs w:val="28"/>
        </w:rPr>
        <w:t>课程说明</w:t>
      </w:r>
    </w:p>
    <w:tbl>
      <w:tblPr>
        <w:tblStyle w:val="8"/>
        <w:tblW w:w="4884" w:type="pct"/>
        <w:tblInd w:w="9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5"/>
        <w:gridCol w:w="1076"/>
        <w:gridCol w:w="102"/>
        <w:gridCol w:w="1645"/>
        <w:gridCol w:w="53"/>
        <w:gridCol w:w="1270"/>
        <w:gridCol w:w="20"/>
        <w:gridCol w:w="1609"/>
        <w:gridCol w:w="25"/>
        <w:gridCol w:w="1406"/>
        <w:gridCol w:w="54"/>
        <w:gridCol w:w="178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663" w:type="pct"/>
            <w:gridSpan w:val="3"/>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2548" w:type="pct"/>
            <w:gridSpan w:val="6"/>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中国优秀传统文化</w:t>
            </w:r>
          </w:p>
        </w:tc>
        <w:tc>
          <w:tcPr>
            <w:tcW w:w="805" w:type="pct"/>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开课学期</w:t>
            </w:r>
          </w:p>
        </w:tc>
        <w:tc>
          <w:tcPr>
            <w:tcW w:w="982" w:type="pct"/>
            <w:tcBorders>
              <w:tl2br w:val="nil"/>
              <w:tr2bl w:val="nil"/>
            </w:tcBorders>
            <w:vAlign w:val="center"/>
          </w:tcPr>
          <w:p>
            <w:pPr>
              <w:overflowPunct w:val="0"/>
              <w:adjustRightInd w:val="0"/>
              <w:jc w:val="center"/>
              <w:outlineLvl w:val="0"/>
              <w:rPr>
                <w:rFonts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663" w:type="pct"/>
            <w:gridSpan w:val="3"/>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参考学时</w:t>
            </w:r>
          </w:p>
        </w:tc>
        <w:tc>
          <w:tcPr>
            <w:tcW w:w="907" w:type="pct"/>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32</w:t>
            </w:r>
          </w:p>
        </w:tc>
        <w:tc>
          <w:tcPr>
            <w:tcW w:w="729" w:type="pct"/>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学分</w:t>
            </w:r>
          </w:p>
        </w:tc>
        <w:tc>
          <w:tcPr>
            <w:tcW w:w="911" w:type="pct"/>
            <w:gridSpan w:val="3"/>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2</w:t>
            </w:r>
          </w:p>
        </w:tc>
        <w:tc>
          <w:tcPr>
            <w:tcW w:w="805" w:type="pct"/>
            <w:gridSpan w:val="2"/>
            <w:tcBorders>
              <w:tl2br w:val="nil"/>
              <w:tr2bl w:val="nil"/>
            </w:tcBorders>
            <w:vAlign w:val="center"/>
          </w:tcPr>
          <w:p>
            <w:pPr>
              <w:overflowPunct w:val="0"/>
              <w:adjustRightInd w:val="0"/>
              <w:jc w:val="center"/>
              <w:outlineLvl w:val="0"/>
              <w:rPr>
                <w:rFonts w:eastAsia="仿宋_GB2312"/>
                <w:b/>
                <w:sz w:val="21"/>
                <w:szCs w:val="21"/>
              </w:rPr>
            </w:pPr>
            <w:r>
              <w:rPr>
                <w:rFonts w:hint="eastAsia" w:eastAsia="仿宋_GB2312"/>
                <w:b/>
                <w:sz w:val="21"/>
                <w:szCs w:val="21"/>
              </w:rPr>
              <w:t>考核方式</w:t>
            </w:r>
          </w:p>
        </w:tc>
        <w:tc>
          <w:tcPr>
            <w:tcW w:w="982" w:type="pct"/>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000" w:type="pct"/>
            <w:gridSpan w:val="12"/>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中国传统文化》是专业开设的一门专业选修课。是一门讲授中国传统文化，传承中国民族精神，弘扬优秀文化传统，提高学校教育文化品位和学生人文素养的课程。本课程以高等职业教育为切入点，力求贴近学生生活，体现职业教育特色，注重科学性、知识性、趣味性相统一。目的在于提升大学生文化涵养，丰富校园文化，发挥文化传承作用，全面提高学生的人文素养。</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通过学习本课程，帮助学生深入了解中国博大精深的传统文化，领略传统文化的魅力，解读传统文化的精髓，从中获得人生的启迪，提升学生的民族自尊心、自信心、自豪感，引领学生形成高尚的道德情操、正确的价值取向。</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eastAsia="仿宋_GB2312"/>
                <w:sz w:val="21"/>
                <w:szCs w:val="21"/>
              </w:rPr>
              <w:t>1.</w:t>
            </w:r>
            <w:r>
              <w:rPr>
                <w:rFonts w:hint="eastAsia" w:ascii="仿宋_GB2312" w:hAnsi="仿宋_GB2312" w:eastAsia="仿宋_GB2312" w:cs="仿宋_GB2312"/>
                <w:sz w:val="21"/>
                <w:szCs w:val="21"/>
              </w:rPr>
              <w:t>能诵读传统文化中的名篇佳句；</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2.能吸收传统文化的智慧，能感悟传统文化的精神内涵；</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3.能掌握学习传统文化的科学方法，养成学习传统文化的良好习惯；</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4.能从文化的视野分析、解读当代社会的种种现象。</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本课程在第四学期开设。按照服装与服饰设计专业“双协同、双贯通、三融合”的人才培养模式。目的是通过本课程的教学，使学生在学习了中国优秀传统文化的基础上，掌握更多的设计元素、要素，在设计时可以迸发更多的设计灵感。</w:t>
            </w:r>
          </w:p>
          <w:p>
            <w:pPr>
              <w:overflowPunct w:val="0"/>
              <w:adjustRightInd w:val="0"/>
              <w:ind w:firstLine="420" w:firstLineChars="200"/>
              <w:jc w:val="left"/>
              <w:outlineLvl w:val="0"/>
              <w:rPr>
                <w:rFonts w:ascii="仿宋_GB2312" w:hAnsi="仿宋_GB2312" w:eastAsia="仿宋_GB2312" w:cs="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663" w:type="pct"/>
            <w:gridSpan w:val="3"/>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2548" w:type="pct"/>
            <w:gridSpan w:val="6"/>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手工艺术制作</w:t>
            </w:r>
          </w:p>
        </w:tc>
        <w:tc>
          <w:tcPr>
            <w:tcW w:w="805" w:type="pct"/>
            <w:gridSpan w:val="2"/>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开课学期</w:t>
            </w:r>
          </w:p>
        </w:tc>
        <w:tc>
          <w:tcPr>
            <w:tcW w:w="982" w:type="pct"/>
            <w:tcBorders>
              <w:tl2br w:val="nil"/>
              <w:tr2bl w:val="nil"/>
            </w:tcBorders>
            <w:vAlign w:val="center"/>
          </w:tcPr>
          <w:p>
            <w:pPr>
              <w:overflowPunct w:val="0"/>
              <w:adjustRightInd w:val="0"/>
              <w:jc w:val="center"/>
              <w:outlineLvl w:val="0"/>
              <w:rPr>
                <w:rFonts w:ascii="仿宋_GB2312"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663" w:type="pct"/>
            <w:gridSpan w:val="3"/>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参考学时</w:t>
            </w:r>
          </w:p>
        </w:tc>
        <w:tc>
          <w:tcPr>
            <w:tcW w:w="907" w:type="pct"/>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32</w:t>
            </w:r>
          </w:p>
        </w:tc>
        <w:tc>
          <w:tcPr>
            <w:tcW w:w="729" w:type="pct"/>
            <w:gridSpan w:val="2"/>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学分</w:t>
            </w:r>
          </w:p>
        </w:tc>
        <w:tc>
          <w:tcPr>
            <w:tcW w:w="911" w:type="pct"/>
            <w:gridSpan w:val="3"/>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2</w:t>
            </w:r>
          </w:p>
        </w:tc>
        <w:tc>
          <w:tcPr>
            <w:tcW w:w="805" w:type="pct"/>
            <w:gridSpan w:val="2"/>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eastAsia="仿宋_GB2312"/>
                <w:b/>
                <w:sz w:val="21"/>
                <w:szCs w:val="21"/>
              </w:rPr>
              <w:t>考核方式</w:t>
            </w:r>
          </w:p>
        </w:tc>
        <w:tc>
          <w:tcPr>
            <w:tcW w:w="982" w:type="pct"/>
            <w:tcBorders>
              <w:tl2br w:val="nil"/>
              <w:tr2bl w:val="nil"/>
            </w:tcBorders>
            <w:vAlign w:val="center"/>
          </w:tcPr>
          <w:p>
            <w:pPr>
              <w:overflowPunct w:val="0"/>
              <w:adjustRightInd w:val="0"/>
              <w:jc w:val="center"/>
              <w:outlineLvl w:val="0"/>
              <w:rPr>
                <w:rFonts w:ascii="仿宋_GB2312"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5000" w:type="pct"/>
            <w:gridSpan w:val="12"/>
            <w:tcBorders>
              <w:tl2br w:val="nil"/>
              <w:tr2bl w:val="nil"/>
            </w:tcBorders>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本课程为专业选修课程，手工艺术制作是运用手的技能和使用简单的工具对材料进行加工与创造的造型活动。通过学习手工制作知识和技巧，掌握基本的造型规律与方法、提高平面造型的能力以及手、眼、脑协调活动的能力。使学生能在今后的工作实践中熟练运用这些技能进行教学活动。</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1.充分利用课余时间，让学生有实际动手操作的条件，增强学生的实践能力，可以成立一些以学习为目的的社团让学生在课外进行自主训练。</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2.注意开发多媒体教学课件，让学生直观感受各种模具和具体实物，激发学生的学习兴趣，通过让学生观看教学录像或视频，拓宽眼界，有利于学生对于整个课程有更加全面和系统的了解。</w:t>
            </w:r>
          </w:p>
          <w:p>
            <w:pPr>
              <w:overflowPunct w:val="0"/>
              <w:adjustRightInd w:val="0"/>
              <w:ind w:firstLine="420" w:firstLineChars="200"/>
              <w:jc w:val="left"/>
              <w:outlineLvl w:val="0"/>
              <w:rPr>
                <w:rFonts w:ascii="仿宋_GB2312" w:eastAsia="仿宋_GB2312"/>
                <w:sz w:val="21"/>
                <w:szCs w:val="21"/>
              </w:rPr>
            </w:pPr>
            <w:r>
              <w:rPr>
                <w:rFonts w:hint="eastAsia" w:ascii="仿宋_GB2312" w:eastAsia="仿宋_GB2312"/>
                <w:sz w:val="21"/>
                <w:szCs w:val="21"/>
              </w:rPr>
              <w:t>3.带领学生到附近的幼儿园去听课或见习，培养学生的教学水平和教学能力。</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1.具有从多种角度独立分析问题、解决问题和自主学习的能力；</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2.具有爱国情怀、换位思考的思维模式、具有抗压能力；</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3.具备很强的敬业精神和责任心，诚信、豁达、乐于助人；并具有良好的团队精神；</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4.具备较强的交流和沟通能力，能共同完成服装设计项目合作交流的工作能力。</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5.适应社会的发展，做一颗“永不生锈”的螺丝钉。</w:t>
            </w:r>
          </w:p>
          <w:p>
            <w:pPr>
              <w:overflowPunct w:val="0"/>
              <w:adjustRightInd w:val="0"/>
              <w:jc w:val="left"/>
              <w:outlineLvl w:val="0"/>
              <w:rPr>
                <w:rFonts w:ascii="仿宋_GB2312" w:eastAsia="仿宋_GB2312"/>
                <w:b/>
                <w:kern w:val="0"/>
                <w:sz w:val="21"/>
                <w:szCs w:val="21"/>
              </w:rPr>
            </w:pPr>
            <w:r>
              <w:rPr>
                <w:rFonts w:hint="eastAsia" w:ascii="仿宋_GB2312" w:eastAsia="仿宋_GB2312"/>
                <w:b/>
                <w:kern w:val="0"/>
                <w:sz w:val="21"/>
                <w:szCs w:val="21"/>
              </w:rPr>
              <w:t>岗课赛证融合点：</w:t>
            </w:r>
          </w:p>
          <w:p>
            <w:pPr>
              <w:overflowPunct w:val="0"/>
              <w:adjustRightInd w:val="0"/>
              <w:ind w:firstLine="420" w:firstLineChars="200"/>
              <w:jc w:val="left"/>
              <w:outlineLvl w:val="0"/>
              <w:rPr>
                <w:rFonts w:ascii="仿宋_GB2312" w:hAnsi="仿宋_GB2312" w:eastAsia="仿宋_GB2312" w:cs="仿宋_GB2312"/>
                <w:b/>
                <w:sz w:val="21"/>
                <w:szCs w:val="21"/>
              </w:rPr>
            </w:pPr>
            <w:r>
              <w:rPr>
                <w:rFonts w:hint="eastAsia" w:ascii="仿宋_GB2312" w:hAnsi="仿宋_GB2312" w:eastAsia="仿宋_GB2312" w:cs="仿宋_GB2312"/>
                <w:sz w:val="21"/>
                <w:szCs w:val="21"/>
              </w:rPr>
              <w:t>本课程用丰富精彩的辩论示例，激发学生的学习兴趣。部分训练以游戏的形式展开，让学生能轻松、快乐地学习。帮助学生体验学习活动、口语交际实践活动中的成功与快乐，培养学生仔细观察、独立思考、自主探究的习惯，从而使学生达到自主学习、热爱学习、合作学习的目的。并具有独立分析和解决一般建筑工程中沟通交流的能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Before w:val="1"/>
          <w:wBefore w:w="14" w:type="pct"/>
          <w:trHeight w:val="510" w:hRule="atLeast"/>
        </w:trPr>
        <w:tc>
          <w:tcPr>
            <w:tcW w:w="593" w:type="pct"/>
            <w:tcBorders>
              <w:tl2br w:val="nil"/>
              <w:tr2bl w:val="nil"/>
            </w:tcBorders>
            <w:vAlign w:val="center"/>
          </w:tcPr>
          <w:p>
            <w:pPr>
              <w:overflowPunct w:val="0"/>
              <w:adjustRightInd w:val="0"/>
              <w:jc w:val="center"/>
              <w:outlineLvl w:val="0"/>
              <w:rPr>
                <w:rFonts w:ascii="仿宋_GB2312" w:hAnsi="仿宋_GB2312" w:eastAsia="仿宋_GB2312" w:cs="仿宋_GB2312"/>
                <w:sz w:val="21"/>
                <w:szCs w:val="21"/>
              </w:rPr>
            </w:pPr>
            <w:r>
              <w:rPr>
                <w:rFonts w:hint="eastAsia" w:ascii="仿宋_GB2312" w:hAnsi="仿宋_GB2312" w:eastAsia="仿宋_GB2312" w:cs="仿宋_GB2312"/>
                <w:b/>
                <w:sz w:val="21"/>
                <w:szCs w:val="21"/>
              </w:rPr>
              <w:t>课程名称</w:t>
            </w:r>
          </w:p>
        </w:tc>
        <w:tc>
          <w:tcPr>
            <w:tcW w:w="2590" w:type="pct"/>
            <w:gridSpan w:val="6"/>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服装生产管理</w:t>
            </w:r>
          </w:p>
        </w:tc>
        <w:tc>
          <w:tcPr>
            <w:tcW w:w="788" w:type="pct"/>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开课学期</w:t>
            </w:r>
          </w:p>
        </w:tc>
        <w:tc>
          <w:tcPr>
            <w:tcW w:w="1012" w:type="pct"/>
            <w:gridSpan w:val="2"/>
            <w:tcBorders>
              <w:tl2br w:val="nil"/>
              <w:tr2bl w:val="nil"/>
            </w:tcBorders>
            <w:vAlign w:val="center"/>
          </w:tcPr>
          <w:p>
            <w:pPr>
              <w:overflowPunct w:val="0"/>
              <w:adjustRightInd w:val="0"/>
              <w:jc w:val="center"/>
              <w:outlineLvl w:val="0"/>
              <w:rPr>
                <w:rFonts w:eastAsia="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Before w:val="1"/>
          <w:wBefore w:w="14" w:type="pct"/>
          <w:trHeight w:val="510" w:hRule="atLeast"/>
        </w:trPr>
        <w:tc>
          <w:tcPr>
            <w:tcW w:w="593" w:type="pct"/>
            <w:tcBorders>
              <w:tl2br w:val="nil"/>
              <w:tr2bl w:val="nil"/>
            </w:tcBorders>
            <w:vAlign w:val="center"/>
          </w:tcPr>
          <w:p>
            <w:pPr>
              <w:overflowPunct w:val="0"/>
              <w:adjustRightInd w:val="0"/>
              <w:jc w:val="center"/>
              <w:outlineLvl w:val="0"/>
              <w:rPr>
                <w:rFonts w:ascii="仿宋_GB2312" w:eastAsia="仿宋_GB2312"/>
                <w:b/>
                <w:sz w:val="21"/>
                <w:szCs w:val="21"/>
              </w:rPr>
            </w:pPr>
            <w:r>
              <w:rPr>
                <w:rFonts w:hint="eastAsia" w:ascii="仿宋_GB2312" w:eastAsia="仿宋_GB2312"/>
                <w:b/>
                <w:sz w:val="21"/>
                <w:szCs w:val="21"/>
              </w:rPr>
              <w:t>参考学时</w:t>
            </w:r>
          </w:p>
        </w:tc>
        <w:tc>
          <w:tcPr>
            <w:tcW w:w="992" w:type="pct"/>
            <w:gridSpan w:val="3"/>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32</w:t>
            </w:r>
          </w:p>
        </w:tc>
        <w:tc>
          <w:tcPr>
            <w:tcW w:w="711" w:type="pct"/>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学分</w:t>
            </w:r>
          </w:p>
        </w:tc>
        <w:tc>
          <w:tcPr>
            <w:tcW w:w="887" w:type="pct"/>
            <w:tcBorders>
              <w:tl2br w:val="nil"/>
              <w:tr2bl w:val="nil"/>
            </w:tcBorders>
            <w:vAlign w:val="center"/>
          </w:tcPr>
          <w:p>
            <w:pPr>
              <w:overflowPunct w:val="0"/>
              <w:adjustRightInd w:val="0"/>
              <w:jc w:val="center"/>
              <w:outlineLvl w:val="0"/>
              <w:rPr>
                <w:rFonts w:eastAsia="仿宋_GB2312"/>
                <w:sz w:val="21"/>
                <w:szCs w:val="21"/>
              </w:rPr>
            </w:pPr>
            <w:r>
              <w:rPr>
                <w:rFonts w:eastAsia="仿宋_GB2312"/>
                <w:sz w:val="21"/>
                <w:szCs w:val="21"/>
              </w:rPr>
              <w:t>2</w:t>
            </w:r>
          </w:p>
        </w:tc>
        <w:tc>
          <w:tcPr>
            <w:tcW w:w="788" w:type="pct"/>
            <w:gridSpan w:val="2"/>
            <w:tcBorders>
              <w:tl2br w:val="nil"/>
              <w:tr2bl w:val="nil"/>
            </w:tcBorders>
            <w:vAlign w:val="center"/>
          </w:tcPr>
          <w:p>
            <w:pPr>
              <w:overflowPunct w:val="0"/>
              <w:adjustRightInd w:val="0"/>
              <w:jc w:val="center"/>
              <w:outlineLvl w:val="0"/>
              <w:rPr>
                <w:rFonts w:eastAsia="仿宋_GB2312"/>
                <w:b/>
                <w:sz w:val="21"/>
                <w:szCs w:val="21"/>
              </w:rPr>
            </w:pPr>
            <w:r>
              <w:rPr>
                <w:rFonts w:eastAsia="仿宋_GB2312"/>
                <w:b/>
                <w:sz w:val="21"/>
                <w:szCs w:val="21"/>
              </w:rPr>
              <w:t>考核方式</w:t>
            </w:r>
          </w:p>
        </w:tc>
        <w:tc>
          <w:tcPr>
            <w:tcW w:w="1012" w:type="pct"/>
            <w:gridSpan w:val="2"/>
            <w:tcBorders>
              <w:tl2br w:val="nil"/>
              <w:tr2bl w:val="nil"/>
            </w:tcBorders>
            <w:vAlign w:val="center"/>
          </w:tcPr>
          <w:p>
            <w:pPr>
              <w:overflowPunct w:val="0"/>
              <w:adjustRightInd w:val="0"/>
              <w:jc w:val="center"/>
              <w:outlineLvl w:val="0"/>
              <w:rPr>
                <w:rFonts w:eastAsia="仿宋_GB2312"/>
                <w:sz w:val="21"/>
                <w:szCs w:val="21"/>
              </w:rPr>
            </w:pPr>
            <w:r>
              <w:rPr>
                <w:rFonts w:hint="eastAsia" w:eastAsia="仿宋_GB2312"/>
                <w:sz w:val="21"/>
                <w:szCs w:val="21"/>
              </w:rPr>
              <w:t>考查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Before w:val="1"/>
          <w:wBefore w:w="14" w:type="pct"/>
          <w:trHeight w:val="510" w:hRule="atLeast"/>
        </w:trPr>
        <w:tc>
          <w:tcPr>
            <w:tcW w:w="4984" w:type="pct"/>
            <w:gridSpan w:val="11"/>
            <w:tcBorders>
              <w:tl2br w:val="nil"/>
              <w:tr2bl w:val="nil"/>
            </w:tcBorders>
            <w:vAlign w:val="center"/>
          </w:tcPr>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主要教学内容与要求：</w:t>
            </w:r>
          </w:p>
          <w:p>
            <w:pPr>
              <w:pStyle w:val="12"/>
              <w:widowControl/>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通过本课程的教学，使学生掌握服装生产经营管理的基本理论，并且在掌握理论基的础上能够独立进对生产准备、裁剪工艺、粘合工艺、缝制工艺等过程进行管理，结合本课程的特点，培养学生的使学生具备现代服装生产经营理念和使学生知识结构更加全面。</w:t>
            </w:r>
          </w:p>
          <w:p>
            <w:pPr>
              <w:overflowPunct w:val="0"/>
              <w:adjustRightInd w:val="0"/>
              <w:jc w:val="left"/>
              <w:outlineLvl w:val="0"/>
              <w:rPr>
                <w:rFonts w:ascii="仿宋_GB2312" w:hAnsi="仿宋_GB2312" w:eastAsia="仿宋_GB2312" w:cs="仿宋_GB2312"/>
                <w:b/>
                <w:sz w:val="21"/>
                <w:szCs w:val="21"/>
              </w:rPr>
            </w:pPr>
            <w:r>
              <w:rPr>
                <w:rFonts w:ascii="仿宋_GB2312" w:hAnsi="仿宋_GB2312" w:eastAsia="仿宋_GB2312" w:cs="仿宋_GB2312"/>
                <w:b/>
                <w:sz w:val="21"/>
                <w:szCs w:val="21"/>
              </w:rPr>
              <w:t>主要</w:t>
            </w:r>
            <w:r>
              <w:rPr>
                <w:rFonts w:hint="eastAsia" w:ascii="仿宋_GB2312" w:hAnsi="仿宋_GB2312" w:eastAsia="仿宋_GB2312" w:cs="仿宋_GB2312"/>
                <w:b/>
                <w:sz w:val="21"/>
                <w:szCs w:val="21"/>
              </w:rPr>
              <w:t>技能与要求：</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1.能培养学生对服装材料的准备及管理知识，掌握服装的生产技术及样板管理。                             </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2.能培养学生对实际工厂中的裁剪设备及原理，并能够运用计算机在裁剪工程中应用管理。                 </w:t>
            </w:r>
          </w:p>
          <w:p>
            <w:pPr>
              <w:widowControl/>
              <w:ind w:firstLine="420" w:firstLineChars="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3.能培养学生对粘合衬的分类及质量要求监控，熟悉粘合设备及技术要求。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4.能培养学生掌握基本的缝制设备及技术，能够对服装生产过程进行组织与管理。</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课程思政融合点：</w:t>
            </w:r>
          </w:p>
          <w:p>
            <w:pPr>
              <w:pStyle w:val="17"/>
              <w:ind w:firstLine="420" w:firstLineChars="200"/>
              <w:rPr>
                <w:rFonts w:hAnsi="仿宋_GB2312" w:cs="仿宋_GB2312"/>
                <w:sz w:val="21"/>
                <w:szCs w:val="21"/>
              </w:rPr>
            </w:pPr>
            <w:r>
              <w:rPr>
                <w:rFonts w:hint="eastAsia" w:hAnsi="仿宋_GB2312" w:cs="仿宋_GB2312"/>
                <w:sz w:val="21"/>
                <w:szCs w:val="21"/>
              </w:rPr>
              <w:t xml:space="preserve">1.树立成本意识意识。成本核算，养成节约成本习惯； </w:t>
            </w:r>
          </w:p>
          <w:p>
            <w:pPr>
              <w:pStyle w:val="17"/>
              <w:ind w:firstLine="420" w:firstLineChars="200"/>
              <w:rPr>
                <w:rFonts w:hAnsi="仿宋_GB2312" w:cs="仿宋_GB2312"/>
                <w:sz w:val="21"/>
                <w:szCs w:val="21"/>
              </w:rPr>
            </w:pPr>
            <w:r>
              <w:rPr>
                <w:rFonts w:hint="eastAsia" w:hAnsi="仿宋_GB2312" w:cs="仿宋_GB2312"/>
                <w:sz w:val="21"/>
                <w:szCs w:val="21"/>
              </w:rPr>
              <w:t xml:space="preserve">2.培养认真细致、严谨的工作态度。  </w:t>
            </w:r>
          </w:p>
          <w:p>
            <w:pPr>
              <w:pStyle w:val="17"/>
              <w:ind w:firstLine="420" w:firstLineChars="200"/>
              <w:rPr>
                <w:rFonts w:hAnsi="仿宋_GB2312" w:cs="仿宋_GB2312"/>
                <w:sz w:val="21"/>
                <w:szCs w:val="21"/>
              </w:rPr>
            </w:pPr>
            <w:r>
              <w:rPr>
                <w:rFonts w:hint="eastAsia" w:hAnsi="仿宋_GB2312" w:cs="仿宋_GB2312"/>
                <w:sz w:val="21"/>
                <w:szCs w:val="21"/>
              </w:rPr>
              <w:t xml:space="preserve">3.培养挑战意识。培养学生经受挫折、应对挑战素质；    </w:t>
            </w:r>
          </w:p>
          <w:p>
            <w:pPr>
              <w:pStyle w:val="17"/>
              <w:ind w:firstLine="420" w:firstLineChars="200"/>
              <w:rPr>
                <w:rFonts w:hAnsi="仿宋_GB2312" w:cs="仿宋_GB2312"/>
                <w:sz w:val="21"/>
                <w:szCs w:val="21"/>
              </w:rPr>
            </w:pPr>
            <w:r>
              <w:rPr>
                <w:rFonts w:hint="eastAsia" w:hAnsi="仿宋_GB2312" w:cs="仿宋_GB2312"/>
                <w:sz w:val="21"/>
                <w:szCs w:val="21"/>
              </w:rPr>
              <w:t xml:space="preserve">4.培养良好的表达、应变、沟通能力。  </w:t>
            </w:r>
          </w:p>
          <w:p>
            <w:pPr>
              <w:overflowPunct w:val="0"/>
              <w:adjustRightInd w:val="0"/>
              <w:ind w:firstLine="420" w:firstLineChars="200"/>
              <w:jc w:val="left"/>
              <w:outlineLvl w:val="0"/>
              <w:rPr>
                <w:rFonts w:ascii="仿宋_GB2312" w:hAnsi="仿宋_GB2312" w:eastAsia="仿宋_GB2312" w:cs="仿宋_GB2312"/>
                <w:sz w:val="21"/>
                <w:szCs w:val="21"/>
              </w:rPr>
            </w:pPr>
            <w:r>
              <w:rPr>
                <w:rFonts w:hint="eastAsia" w:ascii="仿宋_GB2312" w:hAnsi="仿宋_GB2312" w:eastAsia="仿宋_GB2312" w:cs="仿宋_GB2312"/>
                <w:sz w:val="21"/>
                <w:szCs w:val="21"/>
              </w:rPr>
              <w:t>5.通过项目组共同完成任务培养团队精神和合作意识</w:t>
            </w:r>
          </w:p>
          <w:p>
            <w:pPr>
              <w:overflowPunct w:val="0"/>
              <w:adjustRightInd w:val="0"/>
              <w:jc w:val="left"/>
              <w:outlineLvl w:val="0"/>
              <w:rPr>
                <w:rFonts w:ascii="仿宋_GB2312" w:hAnsi="仿宋_GB2312" w:eastAsia="仿宋_GB2312" w:cs="仿宋_GB2312"/>
                <w:b/>
                <w:sz w:val="21"/>
                <w:szCs w:val="21"/>
              </w:rPr>
            </w:pPr>
            <w:r>
              <w:rPr>
                <w:rFonts w:hint="eastAsia" w:ascii="仿宋_GB2312" w:hAnsi="仿宋_GB2312" w:eastAsia="仿宋_GB2312" w:cs="仿宋_GB2312"/>
                <w:b/>
                <w:sz w:val="21"/>
                <w:szCs w:val="21"/>
              </w:rPr>
              <w:t>岗课赛证融合点：</w:t>
            </w:r>
          </w:p>
          <w:p>
            <w:pPr>
              <w:widowControl/>
              <w:ind w:firstLine="420" w:firstLineChars="200"/>
              <w:jc w:val="left"/>
              <w:rPr>
                <w:rFonts w:ascii="仿宋_GB2312" w:hAnsi="仿宋_GB2312" w:eastAsia="仿宋_GB2312" w:cs="仿宋_GB2312"/>
                <w:b/>
                <w:sz w:val="21"/>
                <w:szCs w:val="21"/>
              </w:rPr>
            </w:pPr>
            <w:r>
              <w:rPr>
                <w:rFonts w:hint="eastAsia" w:ascii="仿宋_GB2312" w:hAnsi="仿宋_GB2312" w:eastAsia="仿宋_GB2312" w:cs="仿宋_GB2312"/>
                <w:sz w:val="21"/>
                <w:szCs w:val="21"/>
              </w:rPr>
              <w:t>以服装生产管理岗位标准进行分析，将其岗位要求融于课程，学生通过对服装生产管理的系统学习，掌握服装生产管理的基本原理和方法，通过本课程的学习，让学生掌握服装生产准备、裁剪工艺、粘合工艺、缝制工艺、熨烫工艺与设备在服装生产中的不同管理要求，提高学生对服装生产经营管理的能力，为学生走向工作岗位，打下坚实的基础。</w:t>
            </w:r>
          </w:p>
        </w:tc>
      </w:tr>
    </w:tbl>
    <w:p>
      <w:pPr>
        <w:overflowPunct w:val="0"/>
        <w:adjustRightInd w:val="0"/>
        <w:spacing w:before="120" w:beforeLines="50" w:after="120" w:afterLines="50"/>
        <w:ind w:firstLine="600" w:firstLineChars="200"/>
        <w:outlineLvl w:val="0"/>
        <w:rPr>
          <w:rFonts w:eastAsia="黑体"/>
          <w:sz w:val="30"/>
          <w:szCs w:val="30"/>
        </w:rPr>
      </w:pPr>
      <w:r>
        <w:rPr>
          <w:rFonts w:hint="eastAsia" w:eastAsia="黑体"/>
          <w:sz w:val="30"/>
          <w:szCs w:val="30"/>
        </w:rPr>
        <w:t>七</w:t>
      </w:r>
      <w:r>
        <w:rPr>
          <w:rFonts w:eastAsia="黑体"/>
          <w:sz w:val="30"/>
          <w:szCs w:val="30"/>
        </w:rPr>
        <w:t>、实施保障</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主要包括师资队伍、教学设施、教学资源、教学方法、学习评价、质量管理等方面。</w:t>
      </w:r>
    </w:p>
    <w:p>
      <w:pPr>
        <w:overflowPunct w:val="0"/>
        <w:adjustRightInd w:val="0"/>
        <w:ind w:firstLine="562" w:firstLineChars="200"/>
        <w:outlineLvl w:val="0"/>
        <w:rPr>
          <w:rFonts w:eastAsia="楷体_GB2312"/>
          <w:b/>
          <w:sz w:val="28"/>
          <w:szCs w:val="28"/>
        </w:rPr>
      </w:pPr>
      <w:r>
        <w:rPr>
          <w:rFonts w:eastAsia="楷体_GB2312"/>
          <w:b/>
          <w:sz w:val="28"/>
          <w:szCs w:val="28"/>
        </w:rPr>
        <w:t>（一）师资队伍</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通过多种方法和途径及制定一系列保障制度来建成一支结构合理、综合素质优良、专业水平高、双师素质优的专兼结合教学团队。服装与服饰设计专业拥有一支实践经验丰富、科研能力强、教学水平高的老中青结合的双师型教师队伍，现有教师14名，其中专任教师9人，专任专业教师5人，兼职教师5人。其中专任教师中“双师”素质的教师7名（占77.8%）。初步形成了具有较强教学与科研能力的双师型高职人才培养教学团队。</w:t>
      </w:r>
    </w:p>
    <w:p>
      <w:pPr>
        <w:overflowPunct w:val="0"/>
        <w:adjustRightInd w:val="0"/>
        <w:ind w:firstLine="562" w:firstLineChars="200"/>
        <w:outlineLvl w:val="0"/>
        <w:rPr>
          <w:rFonts w:eastAsia="楷体_GB2312"/>
          <w:b/>
          <w:sz w:val="28"/>
          <w:szCs w:val="28"/>
        </w:rPr>
      </w:pPr>
      <w:r>
        <w:rPr>
          <w:rFonts w:eastAsia="楷体_GB2312"/>
          <w:b/>
          <w:sz w:val="28"/>
          <w:szCs w:val="28"/>
        </w:rPr>
        <w:t>（二）教学设施</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学院自2004年成立以来即开始筹建本专业群实训基地，到2020年为止总共投入建设资金171.5万元人民币，建成9个校内实验室。可以完成建筑室内设计专业的职业技术基础课程、职业技术核心课程及部分生产性实训岗位实习的实践教学任务。</w:t>
      </w:r>
    </w:p>
    <w:p>
      <w:pPr>
        <w:overflowPunct w:val="0"/>
        <w:adjustRightInd w:val="0"/>
        <w:ind w:firstLine="560" w:firstLineChars="200"/>
        <w:rPr>
          <w:rFonts w:ascii="仿宋_GB2312" w:hAnsi="仿宋_GB2312" w:eastAsia="仿宋_GB2312" w:cs="仿宋_GB2312"/>
          <w:b/>
        </w:rPr>
      </w:pPr>
      <w:r>
        <w:rPr>
          <w:rFonts w:hint="eastAsia" w:ascii="仿宋_GB2312" w:hAnsi="仿宋_GB2312" w:eastAsia="仿宋_GB2312" w:cs="仿宋_GB2312"/>
          <w:sz w:val="28"/>
          <w:szCs w:val="28"/>
        </w:rPr>
        <w:t>为了满足学生岗位实习的要求，服装与服饰设计专业与10家企业签订校企合作协议，让学生体验未来的职业氛围，并在实际工作环境中学习知识、训练技能、锻炼能力，提高专业意识。同时接受企业真实工作环境熏陶，增强专业技术的感性认识，训练良好的行为习惯，学会做人，学会做事，提高职业综合素质。</w:t>
      </w:r>
    </w:p>
    <w:p>
      <w:pPr>
        <w:overflowPunct w:val="0"/>
        <w:adjustRightInd w:val="0"/>
        <w:ind w:firstLine="560" w:firstLineChars="200"/>
        <w:outlineLvl w:val="0"/>
        <w:rPr>
          <w:rFonts w:ascii="仿宋_GB2312" w:eastAsia="仿宋_GB2312"/>
          <w:sz w:val="28"/>
          <w:szCs w:val="28"/>
        </w:rPr>
      </w:pPr>
      <w:r>
        <w:rPr>
          <w:rFonts w:hint="eastAsia" w:ascii="仿宋_GB2312" w:eastAsia="仿宋_GB2312"/>
          <w:sz w:val="28"/>
          <w:szCs w:val="28"/>
        </w:rPr>
        <w:t>1.专业教室基本条件</w:t>
      </w:r>
    </w:p>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eastAsia="仿宋_GB2312"/>
          <w:sz w:val="28"/>
          <w:szCs w:val="28"/>
        </w:rPr>
        <w:t>学院现有标准专业教室</w:t>
      </w:r>
      <w:r>
        <w:rPr>
          <w:rFonts w:hint="eastAsia" w:ascii="仿宋_GB2312" w:hAnsi="仿宋_GB2312" w:eastAsia="仿宋_GB2312" w:cs="仿宋_GB2312"/>
          <w:sz w:val="28"/>
          <w:szCs w:val="28"/>
        </w:rPr>
        <w:t>7间，每间教室均配备有多功能讲台、多媒体电脑、激光投影仪、电子白板和普通黑板、功放、音箱、有线话筒、激光教鞭，录播系统，标准课桌椅等。学院建设有可视化智慧集成控制教室，每间教室均配备有一台智能控制终端，支持“插卡取电”、“教师考勤”、“一键式上下课”，实现可视化远程语音对讲功能、报警联动功能、远程观摩功能和教学听评课功能等，最终实现了对所有多媒体教室的智慧化集成控制。有智慧教室1间，配备有精品录播系统、跟踪录播主机、跟踪录播主机管理系统、图像自动跟踪系统、移动录播系统、多媒体导播控制平台等设备。学院校园网全覆盖，实施网络安全防护措施；安装应急照明装置并保持良好状态；有符合要求的多个紧急疏散通道，标志明显，保持逃生通道畅通无阻。</w:t>
      </w:r>
    </w:p>
    <w:p>
      <w:pPr>
        <w:overflowPunct w:val="0"/>
        <w:adjustRightInd w:val="0"/>
        <w:ind w:firstLine="560" w:firstLineChars="200"/>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rPr>
        <w:t>2.校内实训基地基本要求</w:t>
      </w:r>
    </w:p>
    <w:p>
      <w:pPr>
        <w:spacing w:before="120" w:beforeLines="50" w:after="120" w:afterLines="50"/>
        <w:jc w:val="center"/>
        <w:rPr>
          <w:rFonts w:ascii="仿宋_GB2312" w:eastAsia="仿宋_GB2312"/>
          <w:sz w:val="28"/>
          <w:szCs w:val="28"/>
          <w:lang w:val="zh-CN"/>
        </w:rPr>
      </w:pPr>
      <w:r>
        <w:rPr>
          <w:rFonts w:hint="eastAsia" w:ascii="仿宋_GB2312" w:eastAsia="仿宋_GB2312"/>
          <w:sz w:val="28"/>
          <w:szCs w:val="28"/>
          <w:lang w:val="zh-CN"/>
        </w:rPr>
        <w:t>表</w:t>
      </w:r>
      <w:r>
        <w:rPr>
          <w:rFonts w:hint="eastAsia" w:ascii="仿宋_GB2312" w:eastAsia="仿宋_GB2312"/>
          <w:sz w:val="28"/>
          <w:szCs w:val="28"/>
        </w:rPr>
        <w:t>10</w:t>
      </w:r>
      <w:r>
        <w:rPr>
          <w:rFonts w:hint="eastAsia" w:ascii="仿宋_GB2312" w:eastAsia="仿宋_GB2312"/>
          <w:sz w:val="28"/>
          <w:szCs w:val="28"/>
          <w:lang w:val="zh-CN"/>
        </w:rPr>
        <w:t xml:space="preserve">  服装与服饰设计专业校内实训基地</w:t>
      </w:r>
    </w:p>
    <w:tbl>
      <w:tblPr>
        <w:tblStyle w:val="8"/>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529"/>
        <w:gridCol w:w="1258"/>
        <w:gridCol w:w="966"/>
        <w:gridCol w:w="1056"/>
        <w:gridCol w:w="1682"/>
        <w:gridCol w:w="1135"/>
        <w:gridCol w:w="725"/>
        <w:gridCol w:w="193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blHeader/>
        </w:trPr>
        <w:tc>
          <w:tcPr>
            <w:tcW w:w="285" w:type="pct"/>
            <w:vMerge w:val="restart"/>
            <w:tcBorders>
              <w:tl2br w:val="nil"/>
              <w:tr2bl w:val="nil"/>
            </w:tcBorders>
            <w:vAlign w:val="center"/>
          </w:tcPr>
          <w:p>
            <w:pPr>
              <w:spacing w:line="240" w:lineRule="exact"/>
              <w:jc w:val="center"/>
              <w:rPr>
                <w:rFonts w:ascii="仿宋_GB2312" w:hAnsi="宋体" w:eastAsia="仿宋_GB2312"/>
                <w:b/>
                <w:szCs w:val="21"/>
              </w:rPr>
            </w:pPr>
            <w:r>
              <w:rPr>
                <w:rFonts w:hint="eastAsia" w:ascii="仿宋_GB2312" w:hAnsi="宋体" w:eastAsia="仿宋_GB2312"/>
                <w:b/>
                <w:szCs w:val="21"/>
              </w:rPr>
              <w:t>序号</w:t>
            </w:r>
          </w:p>
        </w:tc>
        <w:tc>
          <w:tcPr>
            <w:tcW w:w="677" w:type="pct"/>
            <w:vMerge w:val="restart"/>
            <w:tcBorders>
              <w:tl2br w:val="nil"/>
              <w:tr2bl w:val="nil"/>
            </w:tcBorders>
            <w:vAlign w:val="center"/>
          </w:tcPr>
          <w:p>
            <w:pPr>
              <w:spacing w:line="240" w:lineRule="exact"/>
              <w:jc w:val="center"/>
              <w:rPr>
                <w:rFonts w:ascii="仿宋_GB2312" w:hAnsi="宋体" w:eastAsia="仿宋_GB2312"/>
                <w:b/>
                <w:szCs w:val="21"/>
              </w:rPr>
            </w:pPr>
            <w:r>
              <w:rPr>
                <w:rFonts w:hint="eastAsia" w:ascii="仿宋_GB2312" w:hAnsi="宋体" w:eastAsia="仿宋_GB2312"/>
                <w:b/>
                <w:szCs w:val="21"/>
              </w:rPr>
              <w:t>实验实训室名称</w:t>
            </w:r>
          </w:p>
        </w:tc>
        <w:tc>
          <w:tcPr>
            <w:tcW w:w="520" w:type="pct"/>
            <w:vMerge w:val="restart"/>
            <w:tcBorders>
              <w:tl2br w:val="nil"/>
              <w:tr2bl w:val="nil"/>
            </w:tcBorders>
            <w:vAlign w:val="center"/>
          </w:tcPr>
          <w:p>
            <w:pPr>
              <w:spacing w:line="240" w:lineRule="exact"/>
              <w:jc w:val="center"/>
              <w:rPr>
                <w:rFonts w:ascii="仿宋_GB2312" w:hAnsi="宋体" w:eastAsia="仿宋_GB2312"/>
                <w:b/>
                <w:szCs w:val="21"/>
              </w:rPr>
            </w:pPr>
            <w:r>
              <w:rPr>
                <w:rFonts w:hint="eastAsia" w:ascii="仿宋_GB2312" w:hAnsi="宋体" w:eastAsia="仿宋_GB2312"/>
                <w:b/>
                <w:szCs w:val="21"/>
              </w:rPr>
              <w:t>现有建筑面积（㎡）</w:t>
            </w:r>
          </w:p>
        </w:tc>
        <w:tc>
          <w:tcPr>
            <w:tcW w:w="568" w:type="pct"/>
            <w:vMerge w:val="restart"/>
            <w:tcBorders>
              <w:tl2br w:val="nil"/>
              <w:tr2bl w:val="nil"/>
            </w:tcBorders>
            <w:vAlign w:val="center"/>
          </w:tcPr>
          <w:p>
            <w:pPr>
              <w:spacing w:line="240" w:lineRule="exact"/>
              <w:jc w:val="center"/>
              <w:rPr>
                <w:rFonts w:ascii="仿宋_GB2312" w:hAnsi="宋体" w:eastAsia="仿宋_GB2312"/>
                <w:b/>
                <w:szCs w:val="21"/>
              </w:rPr>
            </w:pPr>
            <w:r>
              <w:rPr>
                <w:rFonts w:hint="eastAsia" w:ascii="仿宋_GB2312" w:hAnsi="宋体" w:eastAsia="仿宋_GB2312"/>
                <w:b/>
                <w:szCs w:val="21"/>
              </w:rPr>
              <w:t>现有设备价值（万元）</w:t>
            </w:r>
          </w:p>
        </w:tc>
        <w:tc>
          <w:tcPr>
            <w:tcW w:w="1906" w:type="pct"/>
            <w:gridSpan w:val="3"/>
            <w:tcBorders>
              <w:tl2br w:val="nil"/>
              <w:tr2bl w:val="nil"/>
            </w:tcBorders>
            <w:vAlign w:val="center"/>
          </w:tcPr>
          <w:p>
            <w:pPr>
              <w:spacing w:line="240" w:lineRule="exact"/>
              <w:jc w:val="center"/>
              <w:rPr>
                <w:rFonts w:ascii="仿宋_GB2312" w:hAnsi="宋体" w:eastAsia="仿宋_GB2312"/>
                <w:b/>
                <w:szCs w:val="21"/>
              </w:rPr>
            </w:pPr>
            <w:r>
              <w:rPr>
                <w:rFonts w:hint="eastAsia" w:ascii="仿宋_GB2312" w:hAnsi="宋体" w:eastAsia="仿宋_GB2312"/>
                <w:b/>
                <w:szCs w:val="21"/>
              </w:rPr>
              <w:t>现有主要设备</w:t>
            </w:r>
          </w:p>
        </w:tc>
        <w:tc>
          <w:tcPr>
            <w:tcW w:w="1041" w:type="pct"/>
            <w:vMerge w:val="restart"/>
            <w:tcBorders>
              <w:tl2br w:val="nil"/>
              <w:tr2bl w:val="nil"/>
            </w:tcBorders>
            <w:vAlign w:val="center"/>
          </w:tcPr>
          <w:p>
            <w:pPr>
              <w:spacing w:line="240" w:lineRule="exact"/>
              <w:jc w:val="center"/>
              <w:rPr>
                <w:rFonts w:ascii="仿宋_GB2312" w:hAnsi="宋体" w:eastAsia="仿宋_GB2312"/>
                <w:b/>
                <w:szCs w:val="21"/>
              </w:rPr>
            </w:pPr>
            <w:r>
              <w:rPr>
                <w:rFonts w:hint="eastAsia" w:ascii="仿宋_GB2312" w:hAnsi="宋体" w:eastAsia="仿宋_GB2312"/>
                <w:b/>
                <w:szCs w:val="21"/>
              </w:rPr>
              <w:t>主要实训项目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tblHeader/>
        </w:trPr>
        <w:tc>
          <w:tcPr>
            <w:tcW w:w="285" w:type="pct"/>
            <w:vMerge w:val="continue"/>
            <w:tcBorders>
              <w:tl2br w:val="nil"/>
              <w:tr2bl w:val="nil"/>
            </w:tcBorders>
            <w:vAlign w:val="center"/>
          </w:tcPr>
          <w:p>
            <w:pPr>
              <w:autoSpaceDE w:val="0"/>
              <w:autoSpaceDN w:val="0"/>
              <w:adjustRightInd w:val="0"/>
              <w:jc w:val="center"/>
              <w:rPr>
                <w:rFonts w:eastAsia="仿宋_GB2312"/>
                <w:kern w:val="0"/>
                <w:sz w:val="21"/>
                <w:szCs w:val="21"/>
              </w:rPr>
            </w:pPr>
          </w:p>
        </w:tc>
        <w:tc>
          <w:tcPr>
            <w:tcW w:w="677" w:type="pct"/>
            <w:vMerge w:val="continue"/>
            <w:tcBorders>
              <w:tl2br w:val="nil"/>
              <w:tr2bl w:val="nil"/>
            </w:tcBorders>
            <w:vAlign w:val="center"/>
          </w:tcPr>
          <w:p>
            <w:pPr>
              <w:autoSpaceDE w:val="0"/>
              <w:autoSpaceDN w:val="0"/>
              <w:adjustRightInd w:val="0"/>
              <w:jc w:val="center"/>
              <w:rPr>
                <w:rFonts w:eastAsia="仿宋_GB2312"/>
                <w:kern w:val="0"/>
                <w:sz w:val="21"/>
                <w:szCs w:val="21"/>
              </w:rPr>
            </w:pPr>
          </w:p>
        </w:tc>
        <w:tc>
          <w:tcPr>
            <w:tcW w:w="520" w:type="pct"/>
            <w:vMerge w:val="continue"/>
            <w:tcBorders>
              <w:tl2br w:val="nil"/>
              <w:tr2bl w:val="nil"/>
            </w:tcBorders>
            <w:vAlign w:val="center"/>
          </w:tcPr>
          <w:p>
            <w:pPr>
              <w:autoSpaceDE w:val="0"/>
              <w:autoSpaceDN w:val="0"/>
              <w:adjustRightInd w:val="0"/>
              <w:jc w:val="center"/>
              <w:rPr>
                <w:rFonts w:eastAsia="仿宋_GB2312"/>
                <w:kern w:val="0"/>
                <w:sz w:val="21"/>
                <w:szCs w:val="21"/>
              </w:rPr>
            </w:pPr>
          </w:p>
        </w:tc>
        <w:tc>
          <w:tcPr>
            <w:tcW w:w="568" w:type="pct"/>
            <w:vMerge w:val="continue"/>
            <w:tcBorders>
              <w:tl2br w:val="nil"/>
              <w:tr2bl w:val="nil"/>
            </w:tcBorders>
            <w:vAlign w:val="center"/>
          </w:tcPr>
          <w:p>
            <w:pPr>
              <w:autoSpaceDE w:val="0"/>
              <w:autoSpaceDN w:val="0"/>
              <w:adjustRightInd w:val="0"/>
              <w:jc w:val="center"/>
              <w:rPr>
                <w:rFonts w:eastAsia="仿宋_GB2312"/>
                <w:kern w:val="0"/>
                <w:sz w:val="21"/>
                <w:szCs w:val="21"/>
              </w:rPr>
            </w:pPr>
          </w:p>
        </w:tc>
        <w:tc>
          <w:tcPr>
            <w:tcW w:w="905" w:type="pct"/>
            <w:tcBorders>
              <w:tl2br w:val="nil"/>
              <w:tr2bl w:val="nil"/>
            </w:tcBorders>
            <w:vAlign w:val="center"/>
          </w:tcPr>
          <w:p>
            <w:pPr>
              <w:spacing w:line="240" w:lineRule="exact"/>
              <w:jc w:val="center"/>
              <w:rPr>
                <w:rFonts w:ascii="仿宋_GB2312" w:hAnsi="宋体" w:eastAsia="仿宋_GB2312"/>
                <w:b/>
                <w:szCs w:val="21"/>
              </w:rPr>
            </w:pPr>
            <w:r>
              <w:rPr>
                <w:rFonts w:hint="eastAsia" w:ascii="仿宋_GB2312" w:hAnsi="宋体" w:eastAsia="仿宋_GB2312"/>
                <w:b/>
                <w:szCs w:val="21"/>
              </w:rPr>
              <w:t>名称</w:t>
            </w:r>
          </w:p>
        </w:tc>
        <w:tc>
          <w:tcPr>
            <w:tcW w:w="611" w:type="pct"/>
            <w:tcBorders>
              <w:tl2br w:val="nil"/>
              <w:tr2bl w:val="nil"/>
            </w:tcBorders>
            <w:vAlign w:val="center"/>
          </w:tcPr>
          <w:p>
            <w:pPr>
              <w:spacing w:line="240" w:lineRule="exact"/>
              <w:jc w:val="center"/>
              <w:rPr>
                <w:rFonts w:ascii="仿宋_GB2312" w:hAnsi="宋体" w:eastAsia="仿宋_GB2312"/>
                <w:b/>
                <w:szCs w:val="21"/>
              </w:rPr>
            </w:pPr>
            <w:r>
              <w:rPr>
                <w:rFonts w:hint="eastAsia" w:ascii="仿宋_GB2312" w:hAnsi="宋体" w:eastAsia="仿宋_GB2312"/>
                <w:b/>
                <w:szCs w:val="21"/>
              </w:rPr>
              <w:t>单价</w:t>
            </w:r>
          </w:p>
          <w:p>
            <w:pPr>
              <w:spacing w:line="240" w:lineRule="exact"/>
              <w:jc w:val="center"/>
              <w:rPr>
                <w:rFonts w:ascii="仿宋_GB2312" w:hAnsi="宋体" w:eastAsia="仿宋_GB2312"/>
                <w:b/>
                <w:szCs w:val="21"/>
              </w:rPr>
            </w:pPr>
            <w:r>
              <w:rPr>
                <w:rFonts w:hint="eastAsia" w:ascii="仿宋_GB2312" w:hAnsi="宋体" w:eastAsia="仿宋_GB2312"/>
                <w:b/>
                <w:szCs w:val="21"/>
              </w:rPr>
              <w:t>（万元）</w:t>
            </w:r>
          </w:p>
        </w:tc>
        <w:tc>
          <w:tcPr>
            <w:tcW w:w="389" w:type="pct"/>
            <w:tcBorders>
              <w:tl2br w:val="nil"/>
              <w:tr2bl w:val="nil"/>
            </w:tcBorders>
            <w:vAlign w:val="center"/>
          </w:tcPr>
          <w:p>
            <w:pPr>
              <w:spacing w:line="240" w:lineRule="exact"/>
              <w:jc w:val="center"/>
              <w:rPr>
                <w:rFonts w:ascii="仿宋_GB2312" w:hAnsi="宋体" w:eastAsia="仿宋_GB2312"/>
                <w:b/>
                <w:szCs w:val="21"/>
              </w:rPr>
            </w:pPr>
            <w:r>
              <w:rPr>
                <w:rFonts w:hint="eastAsia" w:ascii="仿宋_GB2312" w:hAnsi="宋体" w:eastAsia="仿宋_GB2312"/>
                <w:b/>
                <w:szCs w:val="21"/>
              </w:rPr>
              <w:t>台套数</w:t>
            </w:r>
          </w:p>
        </w:tc>
        <w:tc>
          <w:tcPr>
            <w:tcW w:w="1041" w:type="pct"/>
            <w:vMerge w:val="continue"/>
            <w:tcBorders>
              <w:tl2br w:val="nil"/>
              <w:tr2bl w:val="nil"/>
            </w:tcBorders>
            <w:vAlign w:val="center"/>
          </w:tcPr>
          <w:p>
            <w:pPr>
              <w:autoSpaceDE w:val="0"/>
              <w:autoSpaceDN w:val="0"/>
              <w:adjustRightInd w:val="0"/>
              <w:jc w:val="center"/>
              <w:rPr>
                <w:rFonts w:eastAsia="仿宋_GB2312"/>
                <w:kern w:val="0"/>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trPr>
        <w:tc>
          <w:tcPr>
            <w:tcW w:w="285"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677"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服装生产实训室（服装工艺实训室）</w:t>
            </w:r>
          </w:p>
        </w:tc>
        <w:tc>
          <w:tcPr>
            <w:tcW w:w="520"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262</w:t>
            </w:r>
          </w:p>
        </w:tc>
        <w:tc>
          <w:tcPr>
            <w:tcW w:w="568"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27.425</w:t>
            </w: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激光裁床</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5.75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restart"/>
            <w:tcBorders>
              <w:tl2br w:val="nil"/>
              <w:tr2bl w:val="nil"/>
            </w:tcBorders>
            <w:vAlign w:val="center"/>
          </w:tcPr>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1.成衣制作</w:t>
            </w:r>
          </w:p>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2.立体裁剪</w:t>
            </w:r>
          </w:p>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3.专题设计</w:t>
            </w:r>
          </w:p>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4.结构设计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eastAsia="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贴合机</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0.98</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jc w:val="left"/>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eastAsia="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缝纫机</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0.35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20</w:t>
            </w:r>
          </w:p>
        </w:tc>
        <w:tc>
          <w:tcPr>
            <w:tcW w:w="1041" w:type="pct"/>
            <w:vMerge w:val="continue"/>
            <w:tcBorders>
              <w:tl2br w:val="nil"/>
              <w:tr2bl w:val="nil"/>
            </w:tcBorders>
            <w:vAlign w:val="center"/>
          </w:tcPr>
          <w:p>
            <w:pPr>
              <w:jc w:val="left"/>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eastAsia="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绣花机</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3.95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jc w:val="left"/>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eastAsia="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蒸汽烫台</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0.185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w:t>
            </w:r>
          </w:p>
        </w:tc>
        <w:tc>
          <w:tcPr>
            <w:tcW w:w="1041" w:type="pct"/>
            <w:vMerge w:val="continue"/>
            <w:tcBorders>
              <w:tl2br w:val="nil"/>
              <w:tr2bl w:val="nil"/>
            </w:tcBorders>
            <w:vAlign w:val="center"/>
          </w:tcPr>
          <w:p>
            <w:pPr>
              <w:jc w:val="left"/>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eastAsia="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模板机</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6.5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jc w:val="left"/>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eastAsia="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五线包缝机</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0.48</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w:t>
            </w:r>
          </w:p>
        </w:tc>
        <w:tc>
          <w:tcPr>
            <w:tcW w:w="1041" w:type="pct"/>
            <w:vMerge w:val="continue"/>
            <w:tcBorders>
              <w:tl2br w:val="nil"/>
              <w:tr2bl w:val="nil"/>
            </w:tcBorders>
            <w:vAlign w:val="center"/>
          </w:tcPr>
          <w:p>
            <w:pPr>
              <w:jc w:val="left"/>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trPr>
        <w:tc>
          <w:tcPr>
            <w:tcW w:w="285"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68"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打枣机</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1.48</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jc w:val="left"/>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285"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68"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普通熨斗</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0.029</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15</w:t>
            </w:r>
          </w:p>
        </w:tc>
        <w:tc>
          <w:tcPr>
            <w:tcW w:w="1041" w:type="pct"/>
            <w:vMerge w:val="continue"/>
            <w:tcBorders>
              <w:tl2br w:val="nil"/>
              <w:tr2bl w:val="nil"/>
            </w:tcBorders>
            <w:vAlign w:val="center"/>
          </w:tcPr>
          <w:p>
            <w:pPr>
              <w:jc w:val="left"/>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w:t>
            </w:r>
          </w:p>
        </w:tc>
        <w:tc>
          <w:tcPr>
            <w:tcW w:w="677" w:type="pct"/>
            <w:vMerge w:val="restart"/>
            <w:tcBorders>
              <w:tl2br w:val="nil"/>
              <w:tr2bl w:val="nil"/>
            </w:tcBorders>
            <w:vAlign w:val="center"/>
          </w:tcPr>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服装版型设计实训室（服装制版实训室）</w:t>
            </w:r>
          </w:p>
        </w:tc>
        <w:tc>
          <w:tcPr>
            <w:tcW w:w="520"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131</w:t>
            </w:r>
          </w:p>
        </w:tc>
        <w:tc>
          <w:tcPr>
            <w:tcW w:w="568"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3.53</w:t>
            </w: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打板桌</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0.03</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10</w:t>
            </w:r>
          </w:p>
        </w:tc>
        <w:tc>
          <w:tcPr>
            <w:tcW w:w="1041" w:type="pct"/>
            <w:vMerge w:val="restart"/>
            <w:tcBorders>
              <w:tl2br w:val="nil"/>
              <w:tr2bl w:val="nil"/>
            </w:tcBorders>
            <w:vAlign w:val="center"/>
          </w:tcPr>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1.成衣制作</w:t>
            </w:r>
          </w:p>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2.立体裁剪</w:t>
            </w:r>
          </w:p>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3.专题设计</w:t>
            </w:r>
          </w:p>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4.结构设计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服装绘图仪</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0.89</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人台</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0.05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30</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 xml:space="preserve">      投影仪</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0.84</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3</w:t>
            </w:r>
          </w:p>
        </w:tc>
        <w:tc>
          <w:tcPr>
            <w:tcW w:w="677" w:type="pct"/>
            <w:vMerge w:val="restart"/>
            <w:tcBorders>
              <w:tl2br w:val="nil"/>
              <w:tr2bl w:val="nil"/>
            </w:tcBorders>
            <w:vAlign w:val="center"/>
          </w:tcPr>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绘画实训室（设计基础实训室）</w:t>
            </w:r>
          </w:p>
        </w:tc>
        <w:tc>
          <w:tcPr>
            <w:tcW w:w="520"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80</w:t>
            </w:r>
          </w:p>
        </w:tc>
        <w:tc>
          <w:tcPr>
            <w:tcW w:w="568"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4.4</w:t>
            </w: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桌子</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0.02</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45</w:t>
            </w:r>
          </w:p>
        </w:tc>
        <w:tc>
          <w:tcPr>
            <w:tcW w:w="1041" w:type="pct"/>
            <w:vMerge w:val="restart"/>
            <w:tcBorders>
              <w:tl2br w:val="nil"/>
              <w:tr2bl w:val="nil"/>
            </w:tcBorders>
            <w:vAlign w:val="center"/>
          </w:tcPr>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1.素描</w:t>
            </w:r>
          </w:p>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2.基础构成</w:t>
            </w:r>
          </w:p>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3.服装手绘效果图</w:t>
            </w:r>
          </w:p>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4.服装设计原理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投影仪</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电脑</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4</w:t>
            </w:r>
          </w:p>
        </w:tc>
        <w:tc>
          <w:tcPr>
            <w:tcW w:w="677" w:type="pct"/>
            <w:vMerge w:val="restart"/>
            <w:tcBorders>
              <w:tl2br w:val="nil"/>
              <w:tr2bl w:val="nil"/>
            </w:tcBorders>
            <w:vAlign w:val="center"/>
          </w:tcPr>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艺术设计综合展厅（服饰陈列实训室）</w:t>
            </w:r>
          </w:p>
        </w:tc>
        <w:tc>
          <w:tcPr>
            <w:tcW w:w="520"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188</w:t>
            </w:r>
          </w:p>
        </w:tc>
        <w:tc>
          <w:tcPr>
            <w:tcW w:w="568"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2.0</w:t>
            </w: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射灯</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0.02</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50</w:t>
            </w:r>
          </w:p>
        </w:tc>
        <w:tc>
          <w:tcPr>
            <w:tcW w:w="1041" w:type="pct"/>
            <w:vMerge w:val="restart"/>
            <w:tcBorders>
              <w:tl2br w:val="nil"/>
              <w:tr2bl w:val="nil"/>
            </w:tcBorders>
            <w:vAlign w:val="center"/>
          </w:tcPr>
          <w:p>
            <w:pPr>
              <w:tabs>
                <w:tab w:val="left" w:pos="312"/>
              </w:tabs>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1.布展实训</w:t>
            </w:r>
          </w:p>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2.服装陈列实训</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展示橱窗</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0.1</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5</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模特</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0.05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20</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5</w:t>
            </w:r>
          </w:p>
        </w:tc>
        <w:tc>
          <w:tcPr>
            <w:tcW w:w="677" w:type="pct"/>
            <w:vMerge w:val="restart"/>
            <w:tcBorders>
              <w:tl2br w:val="nil"/>
              <w:tr2bl w:val="nil"/>
            </w:tcBorders>
            <w:vAlign w:val="center"/>
          </w:tcPr>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广告与图文制作实训室</w:t>
            </w:r>
          </w:p>
        </w:tc>
        <w:tc>
          <w:tcPr>
            <w:tcW w:w="520"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71.3</w:t>
            </w:r>
          </w:p>
        </w:tc>
        <w:tc>
          <w:tcPr>
            <w:tcW w:w="568"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4.758</w:t>
            </w: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喷绘仪</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2.598</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restart"/>
            <w:tcBorders>
              <w:tl2br w:val="nil"/>
              <w:tr2bl w:val="nil"/>
            </w:tcBorders>
            <w:vAlign w:val="center"/>
          </w:tcPr>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1.效果图打印</w:t>
            </w:r>
          </w:p>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2.图文打印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彩色打印机</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0.3</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扫描仪</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1.16</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普通打印机</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0.3</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A3打印机</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0.4</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6</w:t>
            </w:r>
          </w:p>
        </w:tc>
        <w:tc>
          <w:tcPr>
            <w:tcW w:w="677" w:type="pct"/>
            <w:vMerge w:val="restart"/>
            <w:tcBorders>
              <w:tl2br w:val="nil"/>
              <w:tr2bl w:val="nil"/>
            </w:tcBorders>
            <w:vAlign w:val="center"/>
          </w:tcPr>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布艺产品设计工作室</w:t>
            </w:r>
          </w:p>
        </w:tc>
        <w:tc>
          <w:tcPr>
            <w:tcW w:w="520"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131</w:t>
            </w:r>
          </w:p>
        </w:tc>
        <w:tc>
          <w:tcPr>
            <w:tcW w:w="568"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3.4</w:t>
            </w: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绘图仪</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restart"/>
            <w:tcBorders>
              <w:tl2br w:val="nil"/>
              <w:tr2bl w:val="nil"/>
            </w:tcBorders>
            <w:vAlign w:val="center"/>
          </w:tcPr>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1.毛毡包设计制</w:t>
            </w:r>
          </w:p>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2.布艺手工制作</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电脑</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办工桌</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0.1</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8</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多功能缝纫机</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0.2</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4</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展架</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0.3</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7</w:t>
            </w:r>
          </w:p>
        </w:tc>
        <w:tc>
          <w:tcPr>
            <w:tcW w:w="677" w:type="pct"/>
            <w:vMerge w:val="restart"/>
            <w:tcBorders>
              <w:tl2br w:val="nil"/>
              <w:tr2bl w:val="nil"/>
            </w:tcBorders>
            <w:vAlign w:val="center"/>
          </w:tcPr>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3D打印实训室</w:t>
            </w:r>
          </w:p>
        </w:tc>
        <w:tc>
          <w:tcPr>
            <w:tcW w:w="520"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71.3</w:t>
            </w:r>
          </w:p>
        </w:tc>
        <w:tc>
          <w:tcPr>
            <w:tcW w:w="568" w:type="pct"/>
            <w:vMerge w:val="restar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23.5</w:t>
            </w: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3D打印机1</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6.9</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restart"/>
            <w:tcBorders>
              <w:tl2br w:val="nil"/>
              <w:tr2bl w:val="nil"/>
            </w:tcBorders>
            <w:vAlign w:val="center"/>
          </w:tcPr>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1.</w:t>
            </w:r>
            <w:r>
              <w:rPr>
                <w:rFonts w:eastAsia="仿宋_GB2312"/>
                <w:sz w:val="21"/>
                <w:szCs w:val="21"/>
              </w:rPr>
              <w:t>3D</w:t>
            </w:r>
            <w:r>
              <w:rPr>
                <w:rFonts w:hint="eastAsia" w:ascii="仿宋_GB2312" w:hAnsi="仿宋_GB2312" w:eastAsia="仿宋_GB2312" w:cs="仿宋_GB2312"/>
                <w:sz w:val="21"/>
                <w:szCs w:val="21"/>
              </w:rPr>
              <w:t>扫描</w:t>
            </w:r>
          </w:p>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2.</w:t>
            </w:r>
            <w:r>
              <w:rPr>
                <w:rFonts w:eastAsia="仿宋_GB2312"/>
                <w:sz w:val="21"/>
                <w:szCs w:val="21"/>
              </w:rPr>
              <w:t>3D</w:t>
            </w:r>
            <w:r>
              <w:rPr>
                <w:rFonts w:hint="eastAsia" w:ascii="仿宋_GB2312" w:hAnsi="仿宋_GB2312" w:eastAsia="仿宋_GB2312" w:cs="仿宋_GB2312"/>
                <w:sz w:val="21"/>
                <w:szCs w:val="21"/>
              </w:rPr>
              <w:t>打印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3D打印机2</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4.8</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电脑</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285" w:type="pct"/>
            <w:vMerge w:val="continue"/>
            <w:tcBorders>
              <w:tl2br w:val="nil"/>
              <w:tr2bl w:val="nil"/>
            </w:tcBorders>
            <w:vAlign w:val="center"/>
          </w:tcPr>
          <w:p>
            <w:pPr>
              <w:jc w:val="center"/>
              <w:textAlignment w:val="center"/>
              <w:outlineLvl w:val="1"/>
              <w:rPr>
                <w:rFonts w:eastAsia="仿宋_GB2312"/>
                <w:sz w:val="21"/>
                <w:szCs w:val="21"/>
              </w:rPr>
            </w:pPr>
          </w:p>
        </w:tc>
        <w:tc>
          <w:tcPr>
            <w:tcW w:w="677" w:type="pct"/>
            <w:vMerge w:val="continue"/>
            <w:tcBorders>
              <w:tl2br w:val="nil"/>
              <w:tr2bl w:val="nil"/>
            </w:tcBorders>
            <w:vAlign w:val="center"/>
          </w:tcPr>
          <w:p>
            <w:pPr>
              <w:jc w:val="center"/>
              <w:textAlignment w:val="center"/>
              <w:outlineLvl w:val="1"/>
              <w:rPr>
                <w:rFonts w:ascii="仿宋_GB2312" w:hAnsi="仿宋_GB2312" w:eastAsia="仿宋_GB2312" w:cs="仿宋_GB2312"/>
                <w:sz w:val="21"/>
                <w:szCs w:val="21"/>
              </w:rPr>
            </w:pPr>
          </w:p>
        </w:tc>
        <w:tc>
          <w:tcPr>
            <w:tcW w:w="520" w:type="pct"/>
            <w:vMerge w:val="continue"/>
            <w:tcBorders>
              <w:tl2br w:val="nil"/>
              <w:tr2bl w:val="nil"/>
            </w:tcBorders>
            <w:vAlign w:val="center"/>
          </w:tcPr>
          <w:p>
            <w:pPr>
              <w:jc w:val="center"/>
              <w:textAlignment w:val="center"/>
              <w:outlineLvl w:val="1"/>
              <w:rPr>
                <w:rFonts w:eastAsia="仿宋_GB2312"/>
                <w:sz w:val="21"/>
                <w:szCs w:val="21"/>
              </w:rPr>
            </w:pPr>
          </w:p>
        </w:tc>
        <w:tc>
          <w:tcPr>
            <w:tcW w:w="568" w:type="pct"/>
            <w:vMerge w:val="continue"/>
            <w:tcBorders>
              <w:tl2br w:val="nil"/>
              <w:tr2bl w:val="nil"/>
            </w:tcBorders>
            <w:vAlign w:val="center"/>
          </w:tcPr>
          <w:p>
            <w:pPr>
              <w:jc w:val="center"/>
              <w:textAlignment w:val="center"/>
              <w:outlineLvl w:val="1"/>
              <w:rPr>
                <w:rFonts w:eastAsia="仿宋_GB2312"/>
                <w:sz w:val="21"/>
                <w:szCs w:val="21"/>
              </w:rPr>
            </w:pP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3D扫描仪</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11.3</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w:t>
            </w:r>
          </w:p>
        </w:tc>
        <w:tc>
          <w:tcPr>
            <w:tcW w:w="1041" w:type="pct"/>
            <w:vMerge w:val="continue"/>
            <w:tcBorders>
              <w:tl2br w:val="nil"/>
              <w:tr2bl w:val="nil"/>
            </w:tcBorders>
            <w:vAlign w:val="center"/>
          </w:tcPr>
          <w:p>
            <w:pPr>
              <w:textAlignment w:val="center"/>
              <w:outlineLvl w:val="1"/>
              <w:rPr>
                <w:rFonts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28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8</w:t>
            </w:r>
          </w:p>
        </w:tc>
        <w:tc>
          <w:tcPr>
            <w:tcW w:w="677" w:type="pct"/>
            <w:tcBorders>
              <w:tl2br w:val="nil"/>
              <w:tr2bl w:val="nil"/>
            </w:tcBorders>
            <w:vAlign w:val="center"/>
          </w:tcPr>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数字化设计实训室</w:t>
            </w:r>
          </w:p>
        </w:tc>
        <w:tc>
          <w:tcPr>
            <w:tcW w:w="520"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120</w:t>
            </w:r>
          </w:p>
        </w:tc>
        <w:tc>
          <w:tcPr>
            <w:tcW w:w="568"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25</w:t>
            </w: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 xml:space="preserve">    电脑</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50</w:t>
            </w:r>
          </w:p>
        </w:tc>
        <w:tc>
          <w:tcPr>
            <w:tcW w:w="1041" w:type="pct"/>
            <w:tcBorders>
              <w:tl2br w:val="nil"/>
              <w:tr2bl w:val="nil"/>
            </w:tcBorders>
            <w:vAlign w:val="center"/>
          </w:tcPr>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1.</w:t>
            </w:r>
            <w:r>
              <w:rPr>
                <w:rFonts w:eastAsia="仿宋_GB2312"/>
                <w:sz w:val="21"/>
                <w:szCs w:val="21"/>
              </w:rPr>
              <w:t>CAD</w:t>
            </w:r>
            <w:r>
              <w:rPr>
                <w:rFonts w:hint="eastAsia" w:ascii="仿宋_GB2312" w:hAnsi="仿宋_GB2312" w:eastAsia="仿宋_GB2312" w:cs="仿宋_GB2312"/>
                <w:sz w:val="21"/>
                <w:szCs w:val="21"/>
              </w:rPr>
              <w:t>制版</w:t>
            </w:r>
          </w:p>
          <w:p>
            <w:pP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2.效果图绘制</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28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9</w:t>
            </w:r>
          </w:p>
        </w:tc>
        <w:tc>
          <w:tcPr>
            <w:tcW w:w="677" w:type="pct"/>
            <w:tcBorders>
              <w:tl2br w:val="nil"/>
              <w:tr2bl w:val="nil"/>
            </w:tcBorders>
            <w:vAlign w:val="center"/>
          </w:tcPr>
          <w:p>
            <w:pPr>
              <w:jc w:val="center"/>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设计工作室</w:t>
            </w:r>
          </w:p>
        </w:tc>
        <w:tc>
          <w:tcPr>
            <w:tcW w:w="520"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73.2</w:t>
            </w:r>
          </w:p>
        </w:tc>
        <w:tc>
          <w:tcPr>
            <w:tcW w:w="568"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3</w:t>
            </w:r>
          </w:p>
        </w:tc>
        <w:tc>
          <w:tcPr>
            <w:tcW w:w="905"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电脑</w:t>
            </w:r>
          </w:p>
        </w:tc>
        <w:tc>
          <w:tcPr>
            <w:tcW w:w="611"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0.5</w:t>
            </w:r>
          </w:p>
        </w:tc>
        <w:tc>
          <w:tcPr>
            <w:tcW w:w="389" w:type="pct"/>
            <w:tcBorders>
              <w:tl2br w:val="nil"/>
              <w:tr2bl w:val="nil"/>
            </w:tcBorders>
            <w:vAlign w:val="center"/>
          </w:tcPr>
          <w:p>
            <w:pPr>
              <w:jc w:val="center"/>
              <w:textAlignment w:val="center"/>
              <w:outlineLvl w:val="1"/>
              <w:rPr>
                <w:rFonts w:eastAsia="仿宋_GB2312"/>
                <w:sz w:val="21"/>
                <w:szCs w:val="21"/>
              </w:rPr>
            </w:pPr>
            <w:r>
              <w:rPr>
                <w:rFonts w:eastAsia="仿宋_GB2312"/>
                <w:sz w:val="21"/>
                <w:szCs w:val="21"/>
              </w:rPr>
              <w:t>6</w:t>
            </w:r>
          </w:p>
        </w:tc>
        <w:tc>
          <w:tcPr>
            <w:tcW w:w="1041" w:type="pct"/>
            <w:tcBorders>
              <w:tl2br w:val="nil"/>
              <w:tr2bl w:val="nil"/>
            </w:tcBorders>
            <w:vAlign w:val="center"/>
          </w:tcPr>
          <w:p>
            <w:pPr>
              <w:tabs>
                <w:tab w:val="left" w:pos="312"/>
              </w:tabs>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1.校企合作</w:t>
            </w:r>
          </w:p>
          <w:p>
            <w:pPr>
              <w:tabs>
                <w:tab w:val="left" w:pos="312"/>
              </w:tabs>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2.师生合作</w:t>
            </w:r>
          </w:p>
          <w:p>
            <w:pPr>
              <w:tabs>
                <w:tab w:val="left" w:pos="312"/>
              </w:tabs>
              <w:textAlignment w:val="center"/>
              <w:outlineLvl w:val="1"/>
              <w:rPr>
                <w:rFonts w:ascii="仿宋_GB2312" w:hAnsi="仿宋_GB2312" w:eastAsia="仿宋_GB2312" w:cs="仿宋_GB2312"/>
                <w:sz w:val="21"/>
                <w:szCs w:val="21"/>
              </w:rPr>
            </w:pPr>
            <w:r>
              <w:rPr>
                <w:rFonts w:hint="eastAsia" w:ascii="仿宋_GB2312" w:hAnsi="仿宋_GB2312" w:eastAsia="仿宋_GB2312" w:cs="仿宋_GB2312"/>
                <w:sz w:val="21"/>
                <w:szCs w:val="21"/>
              </w:rPr>
              <w:t>3.承接项目</w:t>
            </w:r>
          </w:p>
        </w:tc>
      </w:tr>
    </w:tbl>
    <w:p>
      <w:pPr>
        <w:overflowPunct w:val="0"/>
        <w:adjustRightInd w:val="0"/>
        <w:ind w:firstLine="560" w:firstLineChars="200"/>
        <w:outlineLvl w:val="0"/>
        <w:rPr>
          <w:rFonts w:ascii="仿宋_GB2312" w:eastAsia="仿宋_GB2312"/>
          <w:sz w:val="28"/>
          <w:szCs w:val="28"/>
        </w:rPr>
      </w:pPr>
      <w:r>
        <w:rPr>
          <w:rFonts w:hint="eastAsia" w:ascii="仿宋_GB2312" w:eastAsia="仿宋_GB2312"/>
          <w:sz w:val="28"/>
          <w:szCs w:val="28"/>
        </w:rPr>
        <w:t>3.校外实训基地基本要求</w:t>
      </w:r>
    </w:p>
    <w:p>
      <w:pPr>
        <w:jc w:val="center"/>
        <w:rPr>
          <w:rFonts w:ascii="仿宋_GB2312" w:eastAsia="仿宋_GB2312"/>
          <w:sz w:val="28"/>
          <w:szCs w:val="28"/>
          <w:lang w:val="zh-CN"/>
        </w:rPr>
      </w:pPr>
      <w:bookmarkStart w:id="3" w:name="_Toc6222"/>
      <w:bookmarkStart w:id="4" w:name="_Toc27795"/>
      <w:r>
        <w:rPr>
          <w:rFonts w:hint="eastAsia" w:ascii="仿宋_GB2312" w:eastAsia="仿宋_GB2312"/>
          <w:sz w:val="28"/>
          <w:szCs w:val="28"/>
          <w:lang w:val="zh-CN"/>
        </w:rPr>
        <w:t>表</w:t>
      </w:r>
      <w:r>
        <w:rPr>
          <w:rFonts w:hint="eastAsia" w:ascii="仿宋_GB2312" w:eastAsia="仿宋_GB2312"/>
          <w:sz w:val="28"/>
          <w:szCs w:val="28"/>
        </w:rPr>
        <w:t xml:space="preserve">11 </w:t>
      </w:r>
      <w:r>
        <w:rPr>
          <w:rFonts w:hint="eastAsia" w:ascii="仿宋_GB2312" w:eastAsia="仿宋_GB2312"/>
          <w:sz w:val="28"/>
          <w:szCs w:val="28"/>
          <w:lang w:val="zh-CN"/>
        </w:rPr>
        <w:t xml:space="preserve"> </w:t>
      </w:r>
      <w:r>
        <w:rPr>
          <w:rFonts w:hint="eastAsia" w:ascii="仿宋_GB2312" w:eastAsia="仿宋_GB2312"/>
          <w:sz w:val="28"/>
          <w:szCs w:val="28"/>
        </w:rPr>
        <w:t>服装与服饰设计专业</w:t>
      </w:r>
      <w:r>
        <w:rPr>
          <w:rFonts w:hint="eastAsia" w:ascii="仿宋_GB2312" w:eastAsia="仿宋_GB2312"/>
          <w:sz w:val="28"/>
          <w:szCs w:val="28"/>
          <w:lang w:val="zh-CN"/>
        </w:rPr>
        <w:t>校外实训基地</w:t>
      </w:r>
      <w:bookmarkEnd w:id="3"/>
      <w:bookmarkEnd w:id="4"/>
    </w:p>
    <w:tbl>
      <w:tblPr>
        <w:tblStyle w:val="8"/>
        <w:tblW w:w="0" w:type="auto"/>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98"/>
        <w:gridCol w:w="3505"/>
        <w:gridCol w:w="808"/>
        <w:gridCol w:w="3098"/>
        <w:gridCol w:w="12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blHeader/>
        </w:trPr>
        <w:tc>
          <w:tcPr>
            <w:tcW w:w="598" w:type="dxa"/>
            <w:tcBorders>
              <w:tl2br w:val="nil"/>
              <w:tr2bl w:val="nil"/>
            </w:tcBorders>
            <w:vAlign w:val="center"/>
          </w:tcPr>
          <w:p>
            <w:pPr>
              <w:autoSpaceDE w:val="0"/>
              <w:autoSpaceDN w:val="0"/>
              <w:adjustRightInd w:val="0"/>
              <w:jc w:val="center"/>
              <w:rPr>
                <w:rFonts w:eastAsia="仿宋_GB2312"/>
                <w:b/>
                <w:bCs/>
                <w:kern w:val="0"/>
              </w:rPr>
            </w:pPr>
            <w:r>
              <w:rPr>
                <w:rFonts w:eastAsia="仿宋_GB2312"/>
                <w:b/>
                <w:bCs/>
                <w:kern w:val="0"/>
              </w:rPr>
              <w:t>序号</w:t>
            </w:r>
          </w:p>
        </w:tc>
        <w:tc>
          <w:tcPr>
            <w:tcW w:w="3505" w:type="dxa"/>
            <w:tcBorders>
              <w:tl2br w:val="nil"/>
              <w:tr2bl w:val="nil"/>
            </w:tcBorders>
            <w:vAlign w:val="center"/>
          </w:tcPr>
          <w:p>
            <w:pPr>
              <w:autoSpaceDE w:val="0"/>
              <w:autoSpaceDN w:val="0"/>
              <w:adjustRightInd w:val="0"/>
              <w:jc w:val="center"/>
              <w:rPr>
                <w:rFonts w:eastAsia="仿宋_GB2312"/>
                <w:b/>
                <w:bCs/>
                <w:kern w:val="0"/>
              </w:rPr>
            </w:pPr>
            <w:r>
              <w:rPr>
                <w:rFonts w:eastAsia="仿宋_GB2312"/>
                <w:b/>
                <w:bCs/>
                <w:kern w:val="0"/>
              </w:rPr>
              <w:t>单位名称</w:t>
            </w:r>
          </w:p>
        </w:tc>
        <w:tc>
          <w:tcPr>
            <w:tcW w:w="808" w:type="dxa"/>
            <w:tcBorders>
              <w:tl2br w:val="nil"/>
              <w:tr2bl w:val="nil"/>
            </w:tcBorders>
            <w:vAlign w:val="center"/>
          </w:tcPr>
          <w:p>
            <w:pPr>
              <w:autoSpaceDE w:val="0"/>
              <w:autoSpaceDN w:val="0"/>
              <w:adjustRightInd w:val="0"/>
              <w:jc w:val="center"/>
              <w:rPr>
                <w:rFonts w:eastAsia="仿宋_GB2312"/>
                <w:b/>
                <w:bCs/>
                <w:kern w:val="0"/>
              </w:rPr>
            </w:pPr>
            <w:r>
              <w:rPr>
                <w:rFonts w:eastAsia="仿宋_GB2312"/>
                <w:b/>
                <w:bCs/>
                <w:kern w:val="0"/>
              </w:rPr>
              <w:t>是否协议</w:t>
            </w:r>
          </w:p>
        </w:tc>
        <w:tc>
          <w:tcPr>
            <w:tcW w:w="3098" w:type="dxa"/>
            <w:tcBorders>
              <w:tl2br w:val="nil"/>
              <w:tr2bl w:val="nil"/>
            </w:tcBorders>
            <w:vAlign w:val="center"/>
          </w:tcPr>
          <w:p>
            <w:pPr>
              <w:autoSpaceDE w:val="0"/>
              <w:autoSpaceDN w:val="0"/>
              <w:adjustRightInd w:val="0"/>
              <w:jc w:val="center"/>
              <w:rPr>
                <w:rFonts w:eastAsia="仿宋_GB2312"/>
                <w:b/>
                <w:bCs/>
                <w:kern w:val="0"/>
              </w:rPr>
            </w:pPr>
            <w:r>
              <w:rPr>
                <w:rFonts w:eastAsia="仿宋_GB2312"/>
                <w:b/>
                <w:bCs/>
                <w:kern w:val="0"/>
              </w:rPr>
              <w:t>承担的教学任务</w:t>
            </w:r>
          </w:p>
        </w:tc>
        <w:tc>
          <w:tcPr>
            <w:tcW w:w="1272" w:type="dxa"/>
            <w:tcBorders>
              <w:tl2br w:val="nil"/>
              <w:tr2bl w:val="nil"/>
            </w:tcBorders>
            <w:vAlign w:val="center"/>
          </w:tcPr>
          <w:p>
            <w:pPr>
              <w:autoSpaceDE w:val="0"/>
              <w:autoSpaceDN w:val="0"/>
              <w:adjustRightInd w:val="0"/>
              <w:jc w:val="center"/>
              <w:rPr>
                <w:rFonts w:eastAsia="仿宋_GB2312"/>
                <w:b/>
                <w:bCs/>
                <w:kern w:val="0"/>
              </w:rPr>
            </w:pPr>
            <w:r>
              <w:rPr>
                <w:rFonts w:eastAsia="仿宋_GB2312"/>
                <w:b/>
                <w:bCs/>
                <w:kern w:val="0"/>
              </w:rPr>
              <w:t>基地使用时间（天）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湖南湘西自治州艺术采风实训基地</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艺术采风实训</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2</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江西婺源沱川写生基地</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写生实训</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3</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安徽西递、红村绘画写生基地</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写生实训</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4</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金华百川信息技术有限公司</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岗位实习、毕业设计</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5</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福建省南平市新华安制衣有限公司</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参观实训、岗位实习、毕业设计</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6</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福建华翔服饰有限公司</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岗位实习、毕业设计</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7</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lang w:val="zh-CN"/>
              </w:rPr>
            </w:pPr>
            <w:r>
              <w:rPr>
                <w:rFonts w:eastAsia="仿宋_GB2312"/>
                <w:sz w:val="21"/>
                <w:szCs w:val="21"/>
              </w:rPr>
              <w:t>九牧王股份有限公司</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lang w:val="zh-CN"/>
              </w:rPr>
            </w:pPr>
            <w:r>
              <w:rPr>
                <w:rFonts w:eastAsia="仿宋_GB2312"/>
                <w:sz w:val="21"/>
                <w:szCs w:val="21"/>
              </w:rPr>
              <w:t>岗位实习、毕业设计</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lang w:val="zh-CN"/>
              </w:rPr>
            </w:pPr>
            <w:r>
              <w:rPr>
                <w:rFonts w:eastAsia="仿宋_GB2312"/>
                <w:sz w:val="21"/>
                <w:szCs w:val="21"/>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8</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lang w:val="zh-CN"/>
              </w:rPr>
            </w:pPr>
            <w:r>
              <w:rPr>
                <w:rFonts w:eastAsia="仿宋_GB2312"/>
                <w:sz w:val="21"/>
                <w:szCs w:val="21"/>
              </w:rPr>
              <w:t>中山市滨彩之家服饰有限公司</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lang w:val="zh-CN"/>
              </w:rPr>
            </w:pPr>
            <w:r>
              <w:rPr>
                <w:rFonts w:eastAsia="仿宋_GB2312"/>
                <w:sz w:val="21"/>
                <w:szCs w:val="21"/>
              </w:rPr>
              <w:t>岗位实习、毕业设计</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lang w:val="zh-CN"/>
              </w:rPr>
            </w:pPr>
            <w:r>
              <w:rPr>
                <w:rFonts w:eastAsia="仿宋_GB2312"/>
                <w:sz w:val="21"/>
                <w:szCs w:val="21"/>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9</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福建南平雄狮纺织有限公司</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参观实训、岗位实习、毕业设计</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10</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南平绿金服饰有限公司</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参观实训、岗位实习、毕业设计</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11</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福建南平市依尔婴服饰有限公司</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参观实训、岗位实习、毕业设计</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12</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福建省南平市美众针纺有限公司</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参观实训、岗位实习、毕业设计</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13</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利郎（中国）有限公司</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岗位实习、毕业设计</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14</w:t>
            </w:r>
          </w:p>
        </w:tc>
        <w:tc>
          <w:tcPr>
            <w:tcW w:w="3505"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心赢销服装（福建）有限公司</w:t>
            </w:r>
          </w:p>
        </w:tc>
        <w:tc>
          <w:tcPr>
            <w:tcW w:w="80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岗位实习、毕业设计</w:t>
            </w:r>
          </w:p>
        </w:tc>
        <w:tc>
          <w:tcPr>
            <w:tcW w:w="1272"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598" w:type="dxa"/>
            <w:tcBorders>
              <w:tl2br w:val="nil"/>
              <w:tr2bl w:val="nil"/>
            </w:tcBorders>
            <w:vAlign w:val="center"/>
          </w:tcPr>
          <w:p>
            <w:pPr>
              <w:spacing w:line="460" w:lineRule="exact"/>
              <w:jc w:val="center"/>
              <w:textAlignment w:val="center"/>
              <w:outlineLvl w:val="1"/>
              <w:rPr>
                <w:rFonts w:hint="default" w:eastAsia="仿宋_GB2312"/>
                <w:sz w:val="21"/>
                <w:szCs w:val="21"/>
                <w:lang w:val="en-US" w:eastAsia="zh-CN"/>
              </w:rPr>
            </w:pPr>
            <w:r>
              <w:rPr>
                <w:rFonts w:hint="eastAsia" w:eastAsia="仿宋_GB2312"/>
                <w:sz w:val="21"/>
                <w:szCs w:val="21"/>
                <w:lang w:val="en-US" w:eastAsia="zh-CN"/>
              </w:rPr>
              <w:t>15</w:t>
            </w:r>
          </w:p>
        </w:tc>
        <w:tc>
          <w:tcPr>
            <w:tcW w:w="3505" w:type="dxa"/>
            <w:tcBorders>
              <w:tl2br w:val="nil"/>
              <w:tr2bl w:val="nil"/>
            </w:tcBorders>
            <w:vAlign w:val="center"/>
          </w:tcPr>
          <w:p>
            <w:pPr>
              <w:spacing w:line="460" w:lineRule="exact"/>
              <w:jc w:val="center"/>
              <w:textAlignment w:val="center"/>
              <w:outlineLvl w:val="1"/>
              <w:rPr>
                <w:rFonts w:hint="default" w:eastAsia="仿宋_GB2312"/>
                <w:sz w:val="21"/>
                <w:szCs w:val="21"/>
                <w:lang w:val="en-US" w:eastAsia="zh-CN"/>
              </w:rPr>
            </w:pPr>
            <w:r>
              <w:rPr>
                <w:rFonts w:hint="eastAsia" w:eastAsia="仿宋_GB2312"/>
                <w:sz w:val="21"/>
                <w:szCs w:val="21"/>
                <w:lang w:val="en-US" w:eastAsia="zh-CN"/>
              </w:rPr>
              <w:t>三六一度（福建）体育用品有限公司</w:t>
            </w:r>
          </w:p>
        </w:tc>
        <w:tc>
          <w:tcPr>
            <w:tcW w:w="808" w:type="dxa"/>
            <w:tcBorders>
              <w:tl2br w:val="nil"/>
              <w:tr2bl w:val="nil"/>
            </w:tcBorders>
            <w:vAlign w:val="center"/>
          </w:tcPr>
          <w:p>
            <w:pPr>
              <w:spacing w:line="460" w:lineRule="exact"/>
              <w:jc w:val="center"/>
              <w:textAlignment w:val="center"/>
              <w:outlineLvl w:val="1"/>
              <w:rPr>
                <w:rFonts w:hint="eastAsia" w:eastAsia="仿宋_GB2312"/>
                <w:sz w:val="21"/>
                <w:szCs w:val="21"/>
                <w:lang w:val="en-US" w:eastAsia="zh-CN"/>
              </w:rPr>
            </w:pPr>
            <w:r>
              <w:rPr>
                <w:rFonts w:hint="eastAsia" w:eastAsia="仿宋_GB2312"/>
                <w:sz w:val="21"/>
                <w:szCs w:val="21"/>
                <w:lang w:val="en-US" w:eastAsia="zh-CN"/>
              </w:rPr>
              <w:t>是</w:t>
            </w:r>
          </w:p>
        </w:tc>
        <w:tc>
          <w:tcPr>
            <w:tcW w:w="3098" w:type="dxa"/>
            <w:tcBorders>
              <w:tl2br w:val="nil"/>
              <w:tr2bl w:val="nil"/>
            </w:tcBorders>
            <w:vAlign w:val="center"/>
          </w:tcPr>
          <w:p>
            <w:pPr>
              <w:spacing w:line="460" w:lineRule="exact"/>
              <w:jc w:val="center"/>
              <w:textAlignment w:val="center"/>
              <w:outlineLvl w:val="1"/>
              <w:rPr>
                <w:rFonts w:eastAsia="仿宋_GB2312"/>
                <w:sz w:val="21"/>
                <w:szCs w:val="21"/>
              </w:rPr>
            </w:pPr>
            <w:r>
              <w:rPr>
                <w:rFonts w:eastAsia="仿宋_GB2312"/>
                <w:sz w:val="21"/>
                <w:szCs w:val="21"/>
              </w:rPr>
              <w:t>岗位实习、毕业设计</w:t>
            </w:r>
          </w:p>
        </w:tc>
        <w:tc>
          <w:tcPr>
            <w:tcW w:w="1272" w:type="dxa"/>
            <w:tcBorders>
              <w:tl2br w:val="nil"/>
              <w:tr2bl w:val="nil"/>
            </w:tcBorders>
            <w:vAlign w:val="center"/>
          </w:tcPr>
          <w:p>
            <w:pPr>
              <w:spacing w:line="460" w:lineRule="exact"/>
              <w:jc w:val="center"/>
              <w:textAlignment w:val="center"/>
              <w:outlineLvl w:val="1"/>
              <w:rPr>
                <w:rFonts w:hint="default" w:eastAsia="仿宋_GB2312"/>
                <w:sz w:val="21"/>
                <w:szCs w:val="21"/>
                <w:lang w:val="en-US" w:eastAsia="zh-CN"/>
              </w:rPr>
            </w:pPr>
            <w:r>
              <w:rPr>
                <w:rFonts w:hint="eastAsia" w:eastAsia="仿宋_GB2312"/>
                <w:sz w:val="21"/>
                <w:szCs w:val="21"/>
                <w:lang w:val="en-US" w:eastAsia="zh-CN"/>
              </w:rPr>
              <w:t>180</w:t>
            </w:r>
          </w:p>
        </w:tc>
      </w:tr>
    </w:tbl>
    <w:p>
      <w:pPr>
        <w:overflowPunct w:val="0"/>
        <w:adjustRightInd w:val="0"/>
        <w:ind w:firstLine="560" w:firstLineChars="200"/>
        <w:outlineLvl w:val="0"/>
        <w:rPr>
          <w:rFonts w:ascii="仿宋_GB2312" w:eastAsia="仿宋_GB2312"/>
          <w:sz w:val="28"/>
          <w:szCs w:val="28"/>
        </w:rPr>
      </w:pPr>
      <w:r>
        <w:rPr>
          <w:rFonts w:hint="eastAsia" w:ascii="仿宋_GB2312" w:eastAsia="仿宋_GB2312"/>
          <w:sz w:val="28"/>
          <w:szCs w:val="28"/>
        </w:rPr>
        <w:t>4.信息化教学基本要求</w:t>
      </w:r>
    </w:p>
    <w:p>
      <w:pPr>
        <w:overflowPunct w:val="0"/>
        <w:adjustRightInd w:val="0"/>
        <w:ind w:firstLine="560" w:firstLineChars="200"/>
        <w:outlineLvl w:val="0"/>
        <w:rPr>
          <w:rFonts w:ascii="仿宋_GB2312" w:eastAsia="仿宋_GB2312"/>
          <w:sz w:val="28"/>
          <w:szCs w:val="28"/>
        </w:rPr>
      </w:pPr>
      <w:r>
        <w:rPr>
          <w:rFonts w:hint="eastAsia" w:ascii="仿宋_GB2312" w:eastAsia="仿宋_GB2312"/>
          <w:sz w:val="28"/>
          <w:szCs w:val="28"/>
        </w:rPr>
        <w:t>学院依托智慧职教与职教云APP为平台，建成数字化教学资源</w:t>
      </w:r>
      <w:r>
        <w:rPr>
          <w:rFonts w:hint="eastAsia" w:ascii="仿宋_GB2312" w:hAnsi="仿宋_GB2312" w:eastAsia="仿宋_GB2312" w:cs="仿宋_GB2312"/>
          <w:sz w:val="28"/>
          <w:szCs w:val="28"/>
        </w:rPr>
        <w:t>1</w:t>
      </w:r>
      <w:r>
        <w:rPr>
          <w:rFonts w:hint="eastAsia" w:ascii="仿宋_GB2312" w:eastAsia="仿宋_GB2312"/>
          <w:sz w:val="28"/>
          <w:szCs w:val="28"/>
        </w:rPr>
        <w:t>门，其中省级精品在线开放课程</w:t>
      </w:r>
      <w:r>
        <w:rPr>
          <w:rFonts w:hint="eastAsia" w:ascii="仿宋_GB2312" w:hAnsi="仿宋_GB2312" w:eastAsia="仿宋_GB2312" w:cs="仿宋_GB2312"/>
          <w:sz w:val="28"/>
          <w:szCs w:val="28"/>
        </w:rPr>
        <w:t>1</w:t>
      </w:r>
      <w:r>
        <w:rPr>
          <w:rFonts w:hint="eastAsia" w:ascii="仿宋_GB2312" w:eastAsia="仿宋_GB2312"/>
          <w:sz w:val="28"/>
          <w:szCs w:val="28"/>
        </w:rPr>
        <w:t>门、在建2门；建成院级专业资源库</w:t>
      </w:r>
      <w:r>
        <w:rPr>
          <w:rFonts w:hint="eastAsia" w:ascii="仿宋_GB2312" w:hAnsi="仿宋_GB2312" w:eastAsia="仿宋_GB2312" w:cs="仿宋_GB2312"/>
          <w:sz w:val="28"/>
          <w:szCs w:val="28"/>
        </w:rPr>
        <w:t>1</w:t>
      </w:r>
      <w:r>
        <w:rPr>
          <w:rFonts w:hint="eastAsia" w:ascii="仿宋_GB2312" w:eastAsia="仿宋_GB2312"/>
          <w:sz w:val="28"/>
          <w:szCs w:val="28"/>
        </w:rPr>
        <w:t>个，立项建设省级专业资源库</w:t>
      </w:r>
      <w:r>
        <w:rPr>
          <w:rFonts w:hint="eastAsia" w:ascii="仿宋_GB2312" w:hAnsi="仿宋_GB2312" w:eastAsia="仿宋_GB2312" w:cs="仿宋_GB2312"/>
          <w:sz w:val="28"/>
          <w:szCs w:val="28"/>
        </w:rPr>
        <w:t>1</w:t>
      </w:r>
      <w:r>
        <w:rPr>
          <w:rFonts w:hint="eastAsia" w:ascii="仿宋_GB2312" w:eastAsia="仿宋_GB2312"/>
          <w:sz w:val="28"/>
          <w:szCs w:val="28"/>
        </w:rPr>
        <w:t>个；还购置了智慧树、超星尔雅等第三方课程平台，面向学生开设选修课；购置了电子期刊、电子图书、电子教材和课程资源包等数字化教学资源，教师积极开展信息化教学，并引导学生通过信息化教学平台和资源进行自主学习，推进了学院全面开展信息化环境下的教育与学习。</w:t>
      </w:r>
    </w:p>
    <w:p>
      <w:pPr>
        <w:overflowPunct w:val="0"/>
        <w:adjustRightInd w:val="0"/>
        <w:ind w:firstLine="562" w:firstLineChars="200"/>
        <w:outlineLvl w:val="0"/>
        <w:rPr>
          <w:rFonts w:eastAsia="楷体_GB2312"/>
          <w:b/>
          <w:sz w:val="28"/>
          <w:szCs w:val="28"/>
        </w:rPr>
      </w:pPr>
      <w:r>
        <w:rPr>
          <w:rFonts w:eastAsia="楷体_GB2312"/>
          <w:b/>
          <w:sz w:val="28"/>
          <w:szCs w:val="28"/>
        </w:rPr>
        <w:t>（三）教学资源</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1.教材选用和建设基本要求</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（1）教材选用。按照规范程序，严把马工程教材选用关，其他课程教材优先选择适用、优质的规划教材，特别是教育部 “十三五”、“十四五”职业教育国家规划教材，禁止不合格教材进入课堂，严把教材质量关。</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（2）教材开发。积极参加国家和行业规划教材建设。校企合作共同开发基于工作过程的校本特色教材。</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2.图书文献配备基本要求</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图书文献配备能满足人才培养、专业建设、教科研等工作的需要，方便师生查询、借阅。在购置综合任务素养类书籍的基础上，配置设计类、历史类等学科基础书籍，订阅服装设计类优秀期刊；重点采购服装设计文化、服装结构与工艺</w:t>
      </w:r>
      <w:r>
        <w:rPr>
          <w:rFonts w:hint="eastAsia" w:ascii="仿宋_GB2312" w:hAnsi="仿宋_GB2312" w:eastAsia="仿宋_GB2312" w:cs="仿宋_GB2312"/>
          <w:color w:val="000000" w:themeColor="text1"/>
          <w:sz w:val="28"/>
          <w:szCs w:val="28"/>
          <w14:textFill>
            <w14:solidFill>
              <w14:schemeClr w14:val="tx1"/>
            </w14:solidFill>
          </w14:textFill>
        </w:rPr>
        <w:t>、成衣样板设计与制作、成衣设计</w:t>
      </w:r>
      <w:r>
        <w:rPr>
          <w:rFonts w:hint="eastAsia" w:ascii="仿宋_GB2312" w:hAnsi="仿宋_GB2312" w:eastAsia="仿宋_GB2312" w:cs="仿宋_GB2312"/>
          <w:sz w:val="28"/>
          <w:szCs w:val="28"/>
        </w:rPr>
        <w:t>等专业书籍和文献。</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3.数字教学资源配置基本要求</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t>建设、配备与专业有关的本专业有关的音视频素材、教学课件、数字化教学案例、虚拟仿真软件、数字教材、教学资源库等专业教学资源库，种类丰富、形式多样、使用便捷、动态更新，能满足日常教学需求。</w:t>
      </w:r>
    </w:p>
    <w:p>
      <w:pPr>
        <w:overflowPunct w:val="0"/>
        <w:adjustRightInd w:val="0"/>
        <w:ind w:firstLine="562" w:firstLineChars="200"/>
        <w:outlineLvl w:val="0"/>
        <w:rPr>
          <w:rFonts w:eastAsia="楷体_GB2312"/>
          <w:b/>
          <w:sz w:val="28"/>
          <w:szCs w:val="28"/>
        </w:rPr>
      </w:pPr>
      <w:r>
        <w:rPr>
          <w:rFonts w:eastAsia="楷体_GB2312"/>
          <w:b/>
          <w:sz w:val="28"/>
          <w:szCs w:val="28"/>
        </w:rPr>
        <w:t>（四）教学方法</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在教学方法上，紧扣服装与服饰设计专业课程实践性强的特点，大量开展实践（实战）教学法、现场（实景）教学法、讨论和启发式教学法、产教结合法、项目教学法等；将教学内容有机地与生产实践相结合，使学生在实践真实教学环境中既学到知识，又得到锻炼，提高实践能力，更深刻理解室内工作内涵，达到良好的教学效果。</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在教学手段上，积极推广多媒体教学，演示教学等。充分利用多媒体教室、手工制作工作室、建筑装饰材料体验馆、项目教学体验馆、综合展览厅等教学场地，开展多媒体教学，演示教学，多媒体课件在教学过程中得到了广泛应用，深受学生的欢迎。我们在应用现代化教学手段，如利用建筑装饰材料体验馆让学生直观地认识到室内装饰装修常用材料，加深印象；利用项目教学体验馆让学生实地操作，增强实践能力，从教学的实际需要出发，正确处理好课堂中教师、学生、教学手段之间，不同教学内容与教学手段之间，感性学习、理性思考与教学手段之间，以及传统教学手段与现代化教学手段等各方面的关系，在不同的教学阶段、针对不同的教学内容恰当地运用或综合运用教学手段。</w:t>
      </w:r>
    </w:p>
    <w:p>
      <w:pPr>
        <w:overflowPunct w:val="0"/>
        <w:adjustRightInd w:val="0"/>
        <w:ind w:firstLine="562" w:firstLineChars="200"/>
        <w:outlineLvl w:val="0"/>
        <w:rPr>
          <w:rFonts w:eastAsia="楷体_GB2312"/>
          <w:b/>
          <w:sz w:val="28"/>
          <w:szCs w:val="28"/>
        </w:rPr>
      </w:pPr>
      <w:r>
        <w:rPr>
          <w:rFonts w:eastAsia="楷体_GB2312"/>
          <w:b/>
          <w:sz w:val="28"/>
          <w:szCs w:val="28"/>
        </w:rPr>
        <w:t>（五）学习评价</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根据教学目标、教学方式，采用形式多样的考核办法。考核内容应体现：能力本位的原则、实践性原则、实用性原则、针对性原则及可持续性原则。</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考核方式应体现：“过程考核，结果考核，综合评价，以人为本”，强调以人为本的整体性评价观。</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评价主体应体现：从过去校内评价、学校教师单一评价方式，转向企业评价、社会评价开放式评价。</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公共课采用以学生的学习态度、思想品德，以及学生对知识的理解和掌握程度等进行综合评定。要注重平时教学过程的评定，将课堂表现、平时作业、实践环节和期末考试成绩有机结合，综合评定成绩。</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其他专业基础课与专业核心课采用现场口试、实训报告、观察记载表格、考勤情况、劳动态度和单位评价等综合评定成绩的考核方法。技能部分必须动手操作，现场考核，由教师、行业专家和能工巧匠参与。形成“过程＋成果”的考核评价方法。两项考核中任何一项不及格，均判为本门课程不及格。</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岗位实习以企业考核为主，学院考核为辅。</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校企双重考核学生的工作态度和工作业绩，其中学生能否上岗就业（与企业签订就业协议书）作为考核学生岗位实习成绩的重要指标。企业考核占总成绩的60%，若此项成绩不合格，岗位实习总成绩不合格；学习计划目标完成情况，占总成绩的40%，以学院考核为主，企业考核为辅。。</w:t>
      </w:r>
    </w:p>
    <w:p>
      <w:pPr>
        <w:overflowPunct w:val="0"/>
        <w:adjustRightInd w:val="0"/>
        <w:ind w:firstLine="562" w:firstLineChars="200"/>
        <w:outlineLvl w:val="0"/>
        <w:rPr>
          <w:rFonts w:eastAsia="楷体_GB2312"/>
          <w:b/>
          <w:sz w:val="28"/>
          <w:szCs w:val="28"/>
        </w:rPr>
      </w:pPr>
      <w:r>
        <w:rPr>
          <w:rFonts w:eastAsia="楷体_GB2312"/>
          <w:b/>
          <w:sz w:val="28"/>
          <w:szCs w:val="28"/>
        </w:rPr>
        <w:t>（六）质量管理</w:t>
      </w:r>
    </w:p>
    <w:p>
      <w:pPr>
        <w:ind w:firstLine="560" w:firstLineChars="200"/>
        <w:rPr>
          <w:rFonts w:ascii="仿宋_GB2312" w:hAnsi="仿宋_GB2312" w:eastAsia="仿宋_GB2312"/>
          <w:sz w:val="28"/>
          <w:szCs w:val="28"/>
        </w:rPr>
      </w:pPr>
      <w:r>
        <w:rPr>
          <w:rFonts w:hint="eastAsia" w:ascii="仿宋_GB2312" w:hAnsi="仿宋_GB2312" w:eastAsia="仿宋_GB2312" w:cs="仿宋_GB2312"/>
          <w:sz w:val="28"/>
          <w:szCs w:val="28"/>
        </w:rPr>
        <w:t>建立以教学目标监控、教学过程监控、教学结果监控等子系统组成的教学质量监控系统。</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1.组织保障</w:t>
      </w:r>
    </w:p>
    <w:p>
      <w:pPr>
        <w:overflowPunct w:val="0"/>
        <w:adjustRightInd w:val="0"/>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服装与服饰设计专业教学指导委员会</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主  任：陈婷</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副主任：白雁飞</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成  员：陈佳、林玉梅、林穗婷、罗少琴、江丽君、黄莹、余冬娥。</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2.校企合作制度与机制</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校企合作制度与机制相关文件有：《闽北职业技术学院校企合作课程管理办法》、《闽北职业技术学院促进产教融合、校企合作八项措施》、《闽北职业技术学院校企合作研发项目管理办法》、《闽北职业技术学院服装设计工作室管理办法》。</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3.教学资料建设与管理</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完善本专业人才培养方案、实施教学计划、教学任务、课程标准、课程整体设计、授课计划、教案、教学日志、学生考勤、实验实训指导书、岗位实习标准、听课评课记录、教研活动记录、课程试卷、试卷分析表等各类教学文件检查、管理和归档情况。教师各类教学材料质量、教学规范执行情况作为教师年度考核的重要依据。</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4.专业建设和教学质量管理</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每年开展专业调研、人才需求调研分析，依据调研情况进行人才培养方案修订、课程体系完善、课程标准优化情况。建立以教学目标监控、教学过程监控、教学结果监控等子系统组成的教学质量监控系统。执行专业教学质量监控管理制度，通过教学实施、过程监控、质量评价和持续改进，达成人才培养规格情况。每学期期末对该专业各年级本学期教学实施效果检查情况良好，针对成效和存在问题确定是否对下学期的课程和教学环节进行适当调整。</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5.教学实施管理</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主要就强化思政课程和课程思政、深化课堂教学模式改革、推进信息技术与教学有机融合方面进行说明。</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6.教学过程管理</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成立院系两级督导机构情况，系督导组定期开展课程建设和教学质量诊断改进情况，健全巡课、听课、评课、评学制度和具体实施教学督导、定期开展公开课、示范课等教研活动情况。院系督导机构认真按规范开展教学质量监管工作，并引入第三方社会评价机构，通过期初、期中、期末教学检查和多元主体评价制度、督导听课制度、毕业生跟踪反馈制度等教学过程管理，保证学生满意和教学质量稳定和提高的情况。</w:t>
      </w:r>
    </w:p>
    <w:p>
      <w:pPr>
        <w:overflowPunct w:val="0"/>
        <w:adjustRightInd w:val="0"/>
        <w:spacing w:before="120" w:beforeLines="50" w:after="120" w:afterLines="50"/>
        <w:ind w:firstLine="600" w:firstLineChars="200"/>
        <w:outlineLvl w:val="0"/>
        <w:rPr>
          <w:rFonts w:eastAsia="黑体"/>
          <w:sz w:val="30"/>
          <w:szCs w:val="30"/>
        </w:rPr>
      </w:pPr>
      <w:r>
        <w:rPr>
          <w:rFonts w:hint="eastAsia" w:eastAsia="黑体"/>
          <w:sz w:val="30"/>
          <w:szCs w:val="30"/>
        </w:rPr>
        <w:t>八</w:t>
      </w:r>
      <w:r>
        <w:rPr>
          <w:rFonts w:eastAsia="黑体"/>
          <w:sz w:val="30"/>
          <w:szCs w:val="30"/>
        </w:rPr>
        <w:t>、毕业要求</w:t>
      </w:r>
    </w:p>
    <w:p>
      <w:pPr>
        <w:overflowPunct w:val="0"/>
        <w:adjustRightInd w:val="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大学生体质健康测试合格。达到本专业人才培养方案规定的知识、技能、素质的基本要求。通过五年的学习，修满人才培养方案中规定的所有课程，成绩全部合格，完成</w:t>
      </w:r>
      <w:r>
        <w:rPr>
          <w:rFonts w:hint="eastAsia" w:ascii="仿宋_GB2312" w:hAnsi="仿宋_GB2312" w:eastAsia="仿宋_GB2312" w:cs="仿宋_GB2312"/>
          <w:sz w:val="28"/>
          <w:szCs w:val="28"/>
          <w:lang w:val="en-US" w:eastAsia="zh-CN"/>
        </w:rPr>
        <w:t>4528</w:t>
      </w:r>
      <w:r>
        <w:rPr>
          <w:rFonts w:hint="eastAsia" w:ascii="仿宋_GB2312" w:hAnsi="仿宋_GB2312" w:eastAsia="仿宋_GB2312" w:cs="仿宋_GB2312"/>
          <w:sz w:val="28"/>
          <w:szCs w:val="28"/>
        </w:rPr>
        <w:t>学时，2</w:t>
      </w:r>
      <w:r>
        <w:rPr>
          <w:rFonts w:hint="eastAsia" w:ascii="仿宋_GB2312" w:hAnsi="仿宋_GB2312" w:eastAsia="仿宋_GB2312" w:cs="仿宋_GB2312"/>
          <w:sz w:val="28"/>
          <w:szCs w:val="28"/>
          <w:lang w:val="en-US" w:eastAsia="zh-CN"/>
        </w:rPr>
        <w:t>61</w:t>
      </w:r>
      <w:r>
        <w:rPr>
          <w:rFonts w:hint="eastAsia" w:ascii="仿宋_GB2312" w:hAnsi="仿宋_GB2312" w:eastAsia="仿宋_GB2312" w:cs="仿宋_GB2312"/>
          <w:sz w:val="28"/>
          <w:szCs w:val="28"/>
        </w:rPr>
        <w:t>学分。其中公共基础课程完成11</w:t>
      </w: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学时，7</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学分，含公共选修课</w:t>
      </w:r>
      <w:r>
        <w:rPr>
          <w:rFonts w:hint="eastAsia" w:ascii="仿宋_GB2312" w:hAnsi="仿宋_GB2312" w:eastAsia="仿宋_GB2312" w:cs="仿宋_GB2312"/>
          <w:sz w:val="28"/>
          <w:szCs w:val="28"/>
          <w:lang w:val="en-US" w:eastAsia="zh-CN"/>
        </w:rPr>
        <w:t>192</w:t>
      </w:r>
      <w:r>
        <w:rPr>
          <w:rFonts w:hint="eastAsia" w:ascii="仿宋_GB2312" w:hAnsi="仿宋_GB2312" w:eastAsia="仿宋_GB2312" w:cs="仿宋_GB2312"/>
          <w:sz w:val="28"/>
          <w:szCs w:val="28"/>
        </w:rPr>
        <w:t>学时，1</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学分；专业技能课程完成2188学时，137学分；专业拓展课程服装生产管理等</w:t>
      </w:r>
      <w:r>
        <w:rPr>
          <w:rFonts w:hint="eastAsia" w:ascii="仿宋_GB2312" w:hAnsi="仿宋_GB2312" w:eastAsia="仿宋_GB2312" w:cs="仿宋_GB2312"/>
          <w:sz w:val="28"/>
          <w:szCs w:val="28"/>
          <w:lang w:val="en-US" w:eastAsia="zh-CN"/>
        </w:rPr>
        <w:t>256</w:t>
      </w:r>
      <w:r>
        <w:rPr>
          <w:rFonts w:hint="eastAsia" w:ascii="仿宋_GB2312" w:hAnsi="仿宋_GB2312" w:eastAsia="仿宋_GB2312" w:cs="仿宋_GB2312"/>
          <w:sz w:val="28"/>
          <w:szCs w:val="28"/>
        </w:rPr>
        <w:t>学时，1</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学分；综合实践教学环节完成960学时。</w:t>
      </w:r>
    </w:p>
    <w:p>
      <w:pPr>
        <w:overflowPunct w:val="0"/>
        <w:adjustRightInd w:val="0"/>
        <w:ind w:firstLine="560" w:firstLineChars="200"/>
        <w:rPr>
          <w:rFonts w:hint="eastAsia" w:eastAsia="黑体"/>
          <w:sz w:val="30"/>
          <w:szCs w:val="30"/>
        </w:rPr>
      </w:pPr>
      <w:r>
        <w:rPr>
          <w:rFonts w:hint="eastAsia" w:ascii="仿宋_GB2312" w:hAnsi="仿宋_GB2312" w:eastAsia="仿宋_GB2312" w:cs="仿宋_GB2312"/>
          <w:sz w:val="28"/>
          <w:szCs w:val="28"/>
        </w:rPr>
        <w:t>说明：毕业班（高职期间）参加省级以上技能竞赛的学生，视同完成综合实训180学时，12学分；毕业班参加国家技能竞赛的学生，视同完成综合实践教学环节完成900学时，36学分。</w:t>
      </w:r>
    </w:p>
    <w:p>
      <w:pPr>
        <w:overflowPunct w:val="0"/>
        <w:adjustRightInd w:val="0"/>
        <w:spacing w:before="120" w:beforeLines="50" w:after="120" w:afterLines="50"/>
        <w:ind w:firstLine="600" w:firstLineChars="200"/>
        <w:outlineLvl w:val="0"/>
        <w:rPr>
          <w:rFonts w:eastAsia="黑体"/>
          <w:sz w:val="30"/>
          <w:szCs w:val="30"/>
        </w:rPr>
      </w:pPr>
      <w:r>
        <w:rPr>
          <w:rFonts w:hint="eastAsia" w:eastAsia="黑体"/>
          <w:sz w:val="30"/>
          <w:szCs w:val="30"/>
        </w:rPr>
        <w:t>九</w:t>
      </w:r>
      <w:r>
        <w:rPr>
          <w:rFonts w:eastAsia="黑体"/>
          <w:sz w:val="30"/>
          <w:szCs w:val="30"/>
        </w:rPr>
        <w:t>、教学进程总体安排</w:t>
      </w:r>
    </w:p>
    <w:p>
      <w:pPr>
        <w:overflowPunct w:val="0"/>
        <w:adjustRightInd w:val="0"/>
        <w:ind w:firstLine="562" w:firstLineChars="200"/>
        <w:rPr>
          <w:rFonts w:ascii="仿宋_GB2312" w:hAnsi="仿宋_GB2312" w:eastAsia="仿宋_GB2312" w:cs="仿宋_GB2312"/>
          <w:sz w:val="28"/>
          <w:szCs w:val="28"/>
          <w:u w:val="single"/>
        </w:rPr>
      </w:pPr>
      <w:r>
        <w:rPr>
          <w:rFonts w:hint="eastAsia" w:eastAsia="楷体_GB2312"/>
          <w:b/>
          <w:sz w:val="28"/>
          <w:szCs w:val="28"/>
        </w:rPr>
        <w:t>（一）学时学分结构表</w:t>
      </w:r>
    </w:p>
    <w:p>
      <w:pPr>
        <w:jc w:val="center"/>
        <w:rPr>
          <w:rFonts w:ascii="仿宋_GB2312" w:eastAsia="仿宋_GB2312"/>
          <w:sz w:val="28"/>
          <w:szCs w:val="28"/>
          <w:lang w:val="zh-CN"/>
        </w:rPr>
      </w:pPr>
      <w:r>
        <w:rPr>
          <w:rFonts w:hint="eastAsia" w:ascii="仿宋_GB2312" w:eastAsia="仿宋_GB2312"/>
          <w:sz w:val="28"/>
          <w:szCs w:val="28"/>
          <w:lang w:val="zh-CN"/>
        </w:rPr>
        <w:t>表</w:t>
      </w:r>
      <w:r>
        <w:rPr>
          <w:rFonts w:hint="eastAsia" w:ascii="仿宋_GB2312" w:eastAsia="仿宋_GB2312"/>
          <w:sz w:val="28"/>
          <w:szCs w:val="28"/>
        </w:rPr>
        <w:t>12</w:t>
      </w:r>
      <w:r>
        <w:rPr>
          <w:rFonts w:hint="eastAsia" w:ascii="仿宋_GB2312" w:eastAsia="仿宋_GB2312"/>
          <w:sz w:val="28"/>
          <w:szCs w:val="28"/>
          <w:lang w:val="zh-CN"/>
        </w:rPr>
        <w:t xml:space="preserve"> 学时学分结构表</w:t>
      </w:r>
    </w:p>
    <w:tbl>
      <w:tblPr>
        <w:tblStyle w:val="8"/>
        <w:tblpPr w:leftFromText="180" w:rightFromText="180" w:topFromText="100" w:bottomFromText="100" w:vertAnchor="text" w:horzAnchor="margin" w:tblpXSpec="center" w:tblpY="15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54"/>
        <w:gridCol w:w="1255"/>
        <w:gridCol w:w="1309"/>
        <w:gridCol w:w="1306"/>
        <w:gridCol w:w="1306"/>
        <w:gridCol w:w="1306"/>
        <w:gridCol w:w="130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tblHeader/>
          <w:jc w:val="center"/>
        </w:trPr>
        <w:tc>
          <w:tcPr>
            <w:tcW w:w="2509" w:type="dxa"/>
            <w:gridSpan w:val="2"/>
            <w:tcBorders>
              <w:tl2br w:val="nil"/>
              <w:tr2bl w:val="nil"/>
            </w:tcBorders>
            <w:vAlign w:val="center"/>
          </w:tcPr>
          <w:p>
            <w:pPr>
              <w:spacing w:line="360" w:lineRule="exact"/>
              <w:jc w:val="center"/>
              <w:textAlignment w:val="center"/>
              <w:rPr>
                <w:rFonts w:ascii="仿宋_GB2312" w:eastAsia="仿宋_GB2312" w:cs="仿宋_GB2312"/>
                <w:b/>
                <w:bCs/>
              </w:rPr>
            </w:pPr>
            <w:r>
              <w:rPr>
                <w:rFonts w:hint="eastAsia" w:ascii="仿宋_GB2312" w:hAnsi="仿宋_GB2312" w:eastAsia="仿宋_GB2312" w:cs="仿宋_GB2312"/>
                <w:b/>
                <w:bCs/>
              </w:rPr>
              <w:t>课程性质</w:t>
            </w:r>
          </w:p>
        </w:tc>
        <w:tc>
          <w:tcPr>
            <w:tcW w:w="1309" w:type="dxa"/>
            <w:tcBorders>
              <w:tl2br w:val="nil"/>
              <w:tr2bl w:val="nil"/>
            </w:tcBorders>
            <w:vAlign w:val="center"/>
          </w:tcPr>
          <w:p>
            <w:pPr>
              <w:spacing w:line="360" w:lineRule="exact"/>
              <w:jc w:val="center"/>
              <w:textAlignment w:val="center"/>
              <w:rPr>
                <w:rFonts w:ascii="仿宋_GB2312" w:eastAsia="仿宋_GB2312" w:cs="仿宋_GB2312"/>
                <w:b/>
                <w:bCs/>
              </w:rPr>
            </w:pPr>
            <w:r>
              <w:rPr>
                <w:rFonts w:hint="eastAsia" w:ascii="仿宋_GB2312" w:eastAsia="仿宋_GB2312" w:cs="仿宋_GB2312"/>
                <w:b/>
                <w:bCs/>
              </w:rPr>
              <w:t>课程门数</w:t>
            </w:r>
          </w:p>
        </w:tc>
        <w:tc>
          <w:tcPr>
            <w:tcW w:w="1306" w:type="dxa"/>
            <w:tcBorders>
              <w:tl2br w:val="nil"/>
              <w:tr2bl w:val="nil"/>
            </w:tcBorders>
            <w:vAlign w:val="center"/>
          </w:tcPr>
          <w:p>
            <w:pPr>
              <w:spacing w:line="360" w:lineRule="exact"/>
              <w:jc w:val="center"/>
              <w:textAlignment w:val="center"/>
              <w:rPr>
                <w:rFonts w:ascii="仿宋_GB2312" w:eastAsia="仿宋_GB2312" w:cs="仿宋_GB2312"/>
                <w:b/>
                <w:bCs/>
              </w:rPr>
            </w:pPr>
            <w:r>
              <w:rPr>
                <w:rFonts w:hint="eastAsia" w:ascii="仿宋_GB2312" w:hAnsi="仿宋_GB2312" w:eastAsia="仿宋_GB2312" w:cs="仿宋_GB2312"/>
                <w:b/>
                <w:bCs/>
              </w:rPr>
              <w:t>教学活动</w:t>
            </w:r>
          </w:p>
          <w:p>
            <w:pPr>
              <w:spacing w:line="360" w:lineRule="exact"/>
              <w:jc w:val="center"/>
              <w:textAlignment w:val="center"/>
              <w:rPr>
                <w:rFonts w:ascii="仿宋_GB2312" w:eastAsia="仿宋_GB2312" w:cs="仿宋_GB2312"/>
                <w:b/>
                <w:bCs/>
              </w:rPr>
            </w:pPr>
            <w:r>
              <w:rPr>
                <w:rFonts w:hint="eastAsia" w:ascii="仿宋_GB2312" w:hAnsi="仿宋_GB2312" w:eastAsia="仿宋_GB2312" w:cs="仿宋_GB2312"/>
                <w:b/>
                <w:bCs/>
              </w:rPr>
              <w:t>总学时</w:t>
            </w:r>
          </w:p>
        </w:tc>
        <w:tc>
          <w:tcPr>
            <w:tcW w:w="1306" w:type="dxa"/>
            <w:tcBorders>
              <w:tl2br w:val="nil"/>
              <w:tr2bl w:val="nil"/>
            </w:tcBorders>
            <w:vAlign w:val="center"/>
          </w:tcPr>
          <w:p>
            <w:pPr>
              <w:spacing w:line="360" w:lineRule="exact"/>
              <w:jc w:val="center"/>
              <w:textAlignment w:val="center"/>
              <w:rPr>
                <w:rFonts w:ascii="仿宋_GB2312" w:hAnsi="仿宋_GB2312" w:eastAsia="仿宋_GB2312" w:cs="仿宋_GB2312"/>
                <w:b/>
                <w:bCs/>
              </w:rPr>
            </w:pPr>
            <w:r>
              <w:rPr>
                <w:rFonts w:hint="eastAsia" w:ascii="仿宋_GB2312" w:hAnsi="仿宋_GB2312" w:eastAsia="仿宋_GB2312" w:cs="仿宋_GB2312"/>
                <w:b/>
                <w:bCs/>
              </w:rPr>
              <w:t>占总学时</w:t>
            </w:r>
          </w:p>
          <w:p>
            <w:pPr>
              <w:spacing w:line="360" w:lineRule="exact"/>
              <w:jc w:val="center"/>
              <w:textAlignment w:val="center"/>
              <w:rPr>
                <w:rFonts w:ascii="仿宋_GB2312" w:eastAsia="仿宋_GB2312" w:cs="仿宋_GB2312"/>
                <w:b/>
                <w:bCs/>
              </w:rPr>
            </w:pPr>
            <w:r>
              <w:rPr>
                <w:rFonts w:hint="eastAsia" w:ascii="仿宋_GB2312" w:hAnsi="仿宋_GB2312" w:eastAsia="仿宋_GB2312" w:cs="仿宋_GB2312"/>
                <w:b/>
                <w:bCs/>
              </w:rPr>
              <w:t>比例</w:t>
            </w:r>
          </w:p>
        </w:tc>
        <w:tc>
          <w:tcPr>
            <w:tcW w:w="1306" w:type="dxa"/>
            <w:tcBorders>
              <w:tl2br w:val="nil"/>
              <w:tr2bl w:val="nil"/>
            </w:tcBorders>
            <w:vAlign w:val="center"/>
          </w:tcPr>
          <w:p>
            <w:pPr>
              <w:spacing w:line="360" w:lineRule="exact"/>
              <w:jc w:val="center"/>
              <w:textAlignment w:val="center"/>
              <w:rPr>
                <w:rFonts w:ascii="仿宋_GB2312" w:eastAsia="仿宋_GB2312" w:cs="仿宋_GB2312"/>
                <w:b/>
                <w:bCs/>
              </w:rPr>
            </w:pPr>
            <w:r>
              <w:rPr>
                <w:rFonts w:hint="eastAsia" w:ascii="仿宋_GB2312" w:hAnsi="仿宋_GB2312" w:eastAsia="仿宋_GB2312" w:cs="仿宋_GB2312"/>
                <w:b/>
                <w:bCs/>
              </w:rPr>
              <w:t>学分</w:t>
            </w:r>
          </w:p>
        </w:tc>
        <w:tc>
          <w:tcPr>
            <w:tcW w:w="1307" w:type="dxa"/>
            <w:tcBorders>
              <w:tl2br w:val="nil"/>
              <w:tr2bl w:val="nil"/>
            </w:tcBorders>
            <w:vAlign w:val="center"/>
          </w:tcPr>
          <w:p>
            <w:pPr>
              <w:spacing w:line="360" w:lineRule="exact"/>
              <w:jc w:val="center"/>
              <w:textAlignment w:val="center"/>
              <w:rPr>
                <w:rFonts w:ascii="仿宋_GB2312" w:eastAsia="仿宋_GB2312" w:cs="仿宋_GB2312"/>
                <w:b/>
                <w:bCs/>
              </w:rPr>
            </w:pPr>
            <w:r>
              <w:rPr>
                <w:rFonts w:hint="eastAsia" w:ascii="仿宋_GB2312" w:hAnsi="仿宋_GB2312" w:eastAsia="仿宋_GB2312" w:cs="仿宋_GB2312"/>
                <w:b/>
                <w:bCs/>
              </w:rPr>
              <w:t>学分比例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254" w:type="dxa"/>
            <w:vMerge w:val="restart"/>
            <w:tcBorders>
              <w:tl2br w:val="nil"/>
              <w:tr2bl w:val="nil"/>
            </w:tcBorders>
            <w:vAlign w:val="center"/>
          </w:tcPr>
          <w:p>
            <w:pPr>
              <w:keepNext w:val="0"/>
              <w:keepLines w:val="0"/>
              <w:widowControl/>
              <w:suppressLineNumbers w:val="0"/>
              <w:jc w:val="center"/>
              <w:textAlignment w:val="center"/>
              <w:rPr>
                <w:rFonts w:ascii="仿宋_GB2312" w:eastAsia="仿宋_GB2312" w:cs="仿宋_GB2312"/>
                <w:color w:val="000000"/>
              </w:rPr>
            </w:pPr>
            <w:r>
              <w:rPr>
                <w:rFonts w:hint="default" w:ascii="仿宋_GB2312" w:hAnsi="宋体" w:eastAsia="仿宋_GB2312" w:cs="仿宋_GB2312"/>
                <w:i w:val="0"/>
                <w:iCs w:val="0"/>
                <w:color w:val="000000"/>
                <w:kern w:val="0"/>
                <w:sz w:val="24"/>
                <w:szCs w:val="24"/>
                <w:u w:val="none"/>
                <w:lang w:val="en-US" w:eastAsia="zh-CN" w:bidi="ar"/>
              </w:rPr>
              <w:t>公共</w:t>
            </w:r>
          </w:p>
        </w:tc>
        <w:tc>
          <w:tcPr>
            <w:tcW w:w="1255" w:type="dxa"/>
            <w:tcBorders>
              <w:tl2br w:val="nil"/>
              <w:tr2bl w:val="nil"/>
            </w:tcBorders>
            <w:vAlign w:val="center"/>
          </w:tcPr>
          <w:p>
            <w:pPr>
              <w:keepNext w:val="0"/>
              <w:keepLines w:val="0"/>
              <w:widowControl/>
              <w:suppressLineNumbers w:val="0"/>
              <w:jc w:val="center"/>
              <w:textAlignment w:val="center"/>
              <w:rPr>
                <w:rFonts w:ascii="仿宋_GB2312" w:eastAsia="仿宋_GB2312" w:cs="仿宋_GB2312"/>
                <w:color w:val="000000"/>
              </w:rPr>
            </w:pPr>
            <w:r>
              <w:rPr>
                <w:rFonts w:hint="default" w:ascii="仿宋_GB2312" w:hAnsi="宋体" w:eastAsia="仿宋_GB2312" w:cs="仿宋_GB2312"/>
                <w:i w:val="0"/>
                <w:iCs w:val="0"/>
                <w:color w:val="000000"/>
                <w:kern w:val="0"/>
                <w:sz w:val="24"/>
                <w:szCs w:val="24"/>
                <w:u w:val="none"/>
                <w:lang w:val="en-US" w:eastAsia="zh-CN" w:bidi="ar"/>
              </w:rPr>
              <w:t>必修课</w:t>
            </w:r>
          </w:p>
        </w:tc>
        <w:tc>
          <w:tcPr>
            <w:tcW w:w="1309" w:type="dxa"/>
            <w:tcBorders>
              <w:tl2br w:val="nil"/>
              <w:tr2bl w:val="nil"/>
            </w:tcBorders>
            <w:vAlign w:val="center"/>
          </w:tcPr>
          <w:p>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4"/>
                <w:szCs w:val="24"/>
                <w:u w:val="none"/>
                <w:lang w:val="en-US" w:eastAsia="zh-CN" w:bidi="ar"/>
              </w:rPr>
              <w:t>13</w:t>
            </w:r>
          </w:p>
        </w:tc>
        <w:tc>
          <w:tcPr>
            <w:tcW w:w="1306" w:type="dxa"/>
            <w:tcBorders>
              <w:tl2br w:val="nil"/>
              <w:tr2bl w:val="nil"/>
            </w:tcBorders>
            <w:vAlign w:val="center"/>
          </w:tcPr>
          <w:p>
            <w:pPr>
              <w:keepNext w:val="0"/>
              <w:keepLines w:val="0"/>
              <w:widowControl/>
              <w:suppressLineNumbers w:val="0"/>
              <w:jc w:val="center"/>
              <w:textAlignment w:val="center"/>
              <w:rPr>
                <w:rFonts w:hint="default" w:eastAsia="等线"/>
                <w:lang w:val="en-US" w:eastAsia="zh-CN"/>
              </w:rPr>
            </w:pPr>
            <w:r>
              <w:rPr>
                <w:rFonts w:hint="default" w:ascii="Times New Roman" w:hAnsi="Times New Roman" w:eastAsia="宋体" w:cs="Times New Roman"/>
                <w:i w:val="0"/>
                <w:iCs w:val="0"/>
                <w:color w:val="000000"/>
                <w:kern w:val="0"/>
                <w:sz w:val="24"/>
                <w:szCs w:val="24"/>
                <w:u w:val="none"/>
                <w:lang w:val="en-US" w:eastAsia="zh-CN" w:bidi="ar"/>
              </w:rPr>
              <w:t>932</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58</w:t>
            </w:r>
          </w:p>
        </w:tc>
        <w:tc>
          <w:tcPr>
            <w:tcW w:w="1307"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22.22%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254" w:type="dxa"/>
            <w:vMerge w:val="continue"/>
            <w:tcBorders>
              <w:tl2br w:val="nil"/>
              <w:tr2bl w:val="nil"/>
            </w:tcBorders>
            <w:vAlign w:val="center"/>
          </w:tcPr>
          <w:p>
            <w:pPr>
              <w:jc w:val="center"/>
              <w:rPr>
                <w:rFonts w:ascii="仿宋_GB2312" w:hAnsi="仿宋_GB2312" w:eastAsia="仿宋_GB2312" w:cs="仿宋_GB2312"/>
                <w:color w:val="000000"/>
              </w:rPr>
            </w:pPr>
          </w:p>
        </w:tc>
        <w:tc>
          <w:tcPr>
            <w:tcW w:w="1255" w:type="dxa"/>
            <w:tcBorders>
              <w:tl2br w:val="nil"/>
              <w:tr2bl w:val="nil"/>
            </w:tcBorders>
            <w:vAlign w:val="center"/>
          </w:tcPr>
          <w:p>
            <w:pPr>
              <w:keepNext w:val="0"/>
              <w:keepLines w:val="0"/>
              <w:widowControl/>
              <w:suppressLineNumbers w:val="0"/>
              <w:jc w:val="center"/>
              <w:textAlignment w:val="center"/>
              <w:rPr>
                <w:rFonts w:ascii="仿宋_GB2312" w:hAnsi="仿宋_GB2312" w:eastAsia="仿宋_GB2312" w:cs="仿宋_GB2312"/>
                <w:color w:val="000000"/>
              </w:rPr>
            </w:pPr>
            <w:r>
              <w:rPr>
                <w:rFonts w:hint="default" w:ascii="仿宋_GB2312" w:hAnsi="宋体" w:eastAsia="仿宋_GB2312" w:cs="仿宋_GB2312"/>
                <w:i w:val="0"/>
                <w:iCs w:val="0"/>
                <w:color w:val="000000"/>
                <w:kern w:val="0"/>
                <w:sz w:val="24"/>
                <w:szCs w:val="24"/>
                <w:u w:val="none"/>
                <w:lang w:val="en-US" w:eastAsia="zh-CN" w:bidi="ar"/>
              </w:rPr>
              <w:t>选修课</w:t>
            </w:r>
          </w:p>
        </w:tc>
        <w:tc>
          <w:tcPr>
            <w:tcW w:w="1309" w:type="dxa"/>
            <w:tcBorders>
              <w:tl2br w:val="nil"/>
              <w:tr2bl w:val="nil"/>
            </w:tcBorders>
            <w:vAlign w:val="center"/>
          </w:tcPr>
          <w:p>
            <w:pPr>
              <w:keepNext w:val="0"/>
              <w:keepLines w:val="0"/>
              <w:widowControl/>
              <w:suppressLineNumbers w:val="0"/>
              <w:jc w:val="center"/>
              <w:textAlignment w:val="center"/>
              <w:rPr>
                <w:rFonts w:hint="eastAsia" w:eastAsia="仿宋_GB2312"/>
                <w:lang w:eastAsia="zh-CN"/>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306" w:type="dxa"/>
            <w:tcBorders>
              <w:tl2br w:val="nil"/>
              <w:tr2bl w:val="nil"/>
            </w:tcBorders>
            <w:vAlign w:val="center"/>
          </w:tcPr>
          <w:p>
            <w:pPr>
              <w:keepNext w:val="0"/>
              <w:keepLines w:val="0"/>
              <w:widowControl/>
              <w:suppressLineNumbers w:val="0"/>
              <w:jc w:val="center"/>
              <w:textAlignment w:val="center"/>
              <w:rPr>
                <w:rFonts w:hint="default" w:eastAsia="仿宋_GB2312"/>
                <w:lang w:val="en-US" w:eastAsia="zh-CN"/>
              </w:rPr>
            </w:pPr>
            <w:r>
              <w:rPr>
                <w:rFonts w:hint="default" w:ascii="Times New Roman" w:hAnsi="Times New Roman" w:eastAsia="宋体" w:cs="Times New Roman"/>
                <w:i w:val="0"/>
                <w:iCs w:val="0"/>
                <w:color w:val="000000"/>
                <w:kern w:val="0"/>
                <w:sz w:val="24"/>
                <w:szCs w:val="24"/>
                <w:u w:val="none"/>
                <w:lang w:val="en-US" w:eastAsia="zh-CN" w:bidi="ar"/>
              </w:rPr>
              <w:t>192</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306" w:type="dxa"/>
            <w:tcBorders>
              <w:tl2br w:val="nil"/>
              <w:tr2bl w:val="nil"/>
            </w:tcBorders>
            <w:vAlign w:val="center"/>
          </w:tcPr>
          <w:p>
            <w:pPr>
              <w:keepNext w:val="0"/>
              <w:keepLines w:val="0"/>
              <w:widowControl/>
              <w:suppressLineNumbers w:val="0"/>
              <w:jc w:val="center"/>
              <w:textAlignment w:val="center"/>
              <w:rPr>
                <w:rFonts w:hint="eastAsia" w:eastAsia="等线"/>
                <w:color w:val="000000"/>
                <w:lang w:eastAsia="zh-CN"/>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307"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4.60%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509" w:type="dxa"/>
            <w:gridSpan w:val="2"/>
            <w:tcBorders>
              <w:tl2br w:val="nil"/>
              <w:tr2bl w:val="nil"/>
            </w:tcBorders>
            <w:vAlign w:val="center"/>
          </w:tcPr>
          <w:p>
            <w:pPr>
              <w:keepNext w:val="0"/>
              <w:keepLines w:val="0"/>
              <w:widowControl/>
              <w:suppressLineNumbers w:val="0"/>
              <w:jc w:val="center"/>
              <w:textAlignment w:val="center"/>
              <w:rPr>
                <w:rFonts w:ascii="仿宋_GB2312" w:eastAsia="仿宋_GB2312" w:cs="仿宋_GB2312"/>
                <w:color w:val="000000"/>
              </w:rPr>
            </w:pPr>
            <w:r>
              <w:rPr>
                <w:rFonts w:hint="default" w:ascii="仿宋_GB2312" w:hAnsi="宋体" w:eastAsia="仿宋_GB2312" w:cs="仿宋_GB2312"/>
                <w:i w:val="0"/>
                <w:iCs w:val="0"/>
                <w:color w:val="000000"/>
                <w:kern w:val="0"/>
                <w:sz w:val="24"/>
                <w:szCs w:val="24"/>
                <w:u w:val="none"/>
                <w:lang w:val="en-US" w:eastAsia="zh-CN" w:bidi="ar"/>
              </w:rPr>
              <w:t>专业基础课</w:t>
            </w:r>
          </w:p>
        </w:tc>
        <w:tc>
          <w:tcPr>
            <w:tcW w:w="1309" w:type="dxa"/>
            <w:tcBorders>
              <w:tl2br w:val="nil"/>
              <w:tr2bl w:val="nil"/>
            </w:tcBorders>
            <w:vAlign w:val="center"/>
          </w:tcPr>
          <w:p>
            <w:pPr>
              <w:keepNext w:val="0"/>
              <w:keepLines w:val="0"/>
              <w:widowControl/>
              <w:suppressLineNumbers w:val="0"/>
              <w:jc w:val="center"/>
              <w:textAlignment w:val="center"/>
              <w:rPr>
                <w:rFonts w:eastAsia="仿宋_GB2312"/>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rPr>
            </w:pPr>
            <w:r>
              <w:rPr>
                <w:rFonts w:hint="default" w:ascii="Times New Roman" w:hAnsi="Times New Roman" w:eastAsia="宋体" w:cs="Times New Roman"/>
                <w:i w:val="0"/>
                <w:iCs w:val="0"/>
                <w:color w:val="000000"/>
                <w:kern w:val="0"/>
                <w:sz w:val="24"/>
                <w:szCs w:val="24"/>
                <w:u w:val="none"/>
                <w:lang w:val="en-US" w:eastAsia="zh-CN" w:bidi="ar"/>
              </w:rPr>
              <w:t>956</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1307"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22.99%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509" w:type="dxa"/>
            <w:gridSpan w:val="2"/>
            <w:tcBorders>
              <w:tl2br w:val="nil"/>
              <w:tr2bl w:val="nil"/>
            </w:tcBorders>
            <w:vAlign w:val="center"/>
          </w:tcPr>
          <w:p>
            <w:pPr>
              <w:keepNext w:val="0"/>
              <w:keepLines w:val="0"/>
              <w:widowControl/>
              <w:suppressLineNumbers w:val="0"/>
              <w:jc w:val="center"/>
              <w:textAlignment w:val="center"/>
              <w:rPr>
                <w:rFonts w:ascii="仿宋_GB2312" w:eastAsia="仿宋_GB2312" w:cs="仿宋_GB2312"/>
                <w:color w:val="000000"/>
              </w:rPr>
            </w:pPr>
            <w:r>
              <w:rPr>
                <w:rFonts w:hint="default" w:ascii="仿宋_GB2312" w:hAnsi="宋体" w:eastAsia="仿宋_GB2312" w:cs="仿宋_GB2312"/>
                <w:i w:val="0"/>
                <w:iCs w:val="0"/>
                <w:color w:val="000000"/>
                <w:kern w:val="0"/>
                <w:sz w:val="24"/>
                <w:szCs w:val="24"/>
                <w:u w:val="none"/>
                <w:lang w:val="en-US" w:eastAsia="zh-CN" w:bidi="ar"/>
              </w:rPr>
              <w:t>专业核心课</w:t>
            </w:r>
          </w:p>
        </w:tc>
        <w:tc>
          <w:tcPr>
            <w:tcW w:w="1309" w:type="dxa"/>
            <w:tcBorders>
              <w:tl2br w:val="nil"/>
              <w:tr2bl w:val="nil"/>
            </w:tcBorders>
            <w:vAlign w:val="center"/>
          </w:tcPr>
          <w:p>
            <w:pPr>
              <w:keepNext w:val="0"/>
              <w:keepLines w:val="0"/>
              <w:widowControl/>
              <w:suppressLineNumbers w:val="0"/>
              <w:jc w:val="center"/>
              <w:textAlignment w:val="center"/>
              <w:rPr>
                <w:rFonts w:hint="eastAsia" w:eastAsia="仿宋_GB2312"/>
                <w:lang w:eastAsia="zh-CN"/>
              </w:rPr>
            </w:pPr>
            <w:r>
              <w:rPr>
                <w:rFonts w:hint="eastAsia" w:cs="Times New Roman"/>
                <w:i w:val="0"/>
                <w:iCs w:val="0"/>
                <w:color w:val="000000"/>
                <w:kern w:val="0"/>
                <w:sz w:val="24"/>
                <w:szCs w:val="24"/>
                <w:u w:val="none"/>
                <w:lang w:val="en-US" w:eastAsia="zh-CN" w:bidi="ar"/>
              </w:rPr>
              <w:t>8</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rPr>
            </w:pPr>
            <w:r>
              <w:rPr>
                <w:rFonts w:hint="default" w:ascii="Times New Roman" w:hAnsi="Times New Roman" w:eastAsia="宋体" w:cs="Times New Roman"/>
                <w:i w:val="0"/>
                <w:iCs w:val="0"/>
                <w:color w:val="000000"/>
                <w:kern w:val="0"/>
                <w:sz w:val="24"/>
                <w:szCs w:val="24"/>
                <w:u w:val="none"/>
                <w:lang w:val="en-US" w:eastAsia="zh-CN" w:bidi="ar"/>
              </w:rPr>
              <w:t>1232</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27%</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77</w:t>
            </w:r>
          </w:p>
        </w:tc>
        <w:tc>
          <w:tcPr>
            <w:tcW w:w="1307"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29.50%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509" w:type="dxa"/>
            <w:gridSpan w:val="2"/>
            <w:tcBorders>
              <w:tl2br w:val="nil"/>
              <w:tr2bl w:val="nil"/>
            </w:tcBorders>
            <w:vAlign w:val="center"/>
          </w:tcPr>
          <w:p>
            <w:pPr>
              <w:keepNext w:val="0"/>
              <w:keepLines w:val="0"/>
              <w:widowControl/>
              <w:suppressLineNumbers w:val="0"/>
              <w:jc w:val="center"/>
              <w:textAlignment w:val="center"/>
              <w:rPr>
                <w:rFonts w:ascii="仿宋_GB2312" w:hAnsi="仿宋_GB2312" w:eastAsia="仿宋_GB2312" w:cs="仿宋_GB2312"/>
                <w:color w:val="000000"/>
              </w:rPr>
            </w:pPr>
            <w:r>
              <w:rPr>
                <w:rFonts w:hint="default" w:ascii="仿宋_GB2312" w:hAnsi="宋体" w:eastAsia="仿宋_GB2312" w:cs="仿宋_GB2312"/>
                <w:i w:val="0"/>
                <w:iCs w:val="0"/>
                <w:color w:val="000000"/>
                <w:kern w:val="0"/>
                <w:sz w:val="24"/>
                <w:szCs w:val="24"/>
                <w:u w:val="none"/>
                <w:lang w:val="en-US" w:eastAsia="zh-CN" w:bidi="ar"/>
              </w:rPr>
              <w:t>专业选修课</w:t>
            </w:r>
          </w:p>
        </w:tc>
        <w:tc>
          <w:tcPr>
            <w:tcW w:w="1309" w:type="dxa"/>
            <w:tcBorders>
              <w:tl2br w:val="nil"/>
              <w:tr2bl w:val="nil"/>
            </w:tcBorders>
            <w:vAlign w:val="center"/>
          </w:tcPr>
          <w:p>
            <w:pPr>
              <w:keepNext w:val="0"/>
              <w:keepLines w:val="0"/>
              <w:widowControl/>
              <w:suppressLineNumbers w:val="0"/>
              <w:jc w:val="center"/>
              <w:textAlignment w:val="center"/>
              <w:rPr>
                <w:rFonts w:hint="eastAsia" w:eastAsia="仿宋_GB2312"/>
                <w:lang w:eastAsia="zh-CN"/>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306" w:type="dxa"/>
            <w:tcBorders>
              <w:tl2br w:val="nil"/>
              <w:tr2bl w:val="nil"/>
            </w:tcBorders>
            <w:vAlign w:val="center"/>
          </w:tcPr>
          <w:p>
            <w:pPr>
              <w:keepNext w:val="0"/>
              <w:keepLines w:val="0"/>
              <w:widowControl/>
              <w:suppressLineNumbers w:val="0"/>
              <w:jc w:val="center"/>
              <w:textAlignment w:val="center"/>
              <w:rPr>
                <w:rFonts w:hint="default" w:eastAsia="仿宋_GB2312"/>
                <w:lang w:val="en-US" w:eastAsia="zh-CN"/>
              </w:rPr>
            </w:pPr>
            <w:r>
              <w:rPr>
                <w:rFonts w:hint="default" w:ascii="Times New Roman" w:hAnsi="Times New Roman" w:eastAsia="宋体" w:cs="Times New Roman"/>
                <w:i w:val="0"/>
                <w:iCs w:val="0"/>
                <w:color w:val="000000"/>
                <w:kern w:val="0"/>
                <w:sz w:val="24"/>
                <w:szCs w:val="24"/>
                <w:u w:val="none"/>
                <w:lang w:val="en-US" w:eastAsia="zh-CN" w:bidi="ar"/>
              </w:rPr>
              <w:t>256</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306" w:type="dxa"/>
            <w:tcBorders>
              <w:tl2br w:val="nil"/>
              <w:tr2bl w:val="nil"/>
            </w:tcBorders>
            <w:vAlign w:val="center"/>
          </w:tcPr>
          <w:p>
            <w:pPr>
              <w:keepNext w:val="0"/>
              <w:keepLines w:val="0"/>
              <w:widowControl/>
              <w:suppressLineNumbers w:val="0"/>
              <w:jc w:val="center"/>
              <w:textAlignment w:val="center"/>
              <w:rPr>
                <w:rFonts w:hint="eastAsia" w:eastAsia="等线"/>
                <w:color w:val="000000"/>
                <w:lang w:eastAsia="zh-CN"/>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307"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6.13%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3818" w:type="dxa"/>
            <w:gridSpan w:val="3"/>
            <w:tcBorders>
              <w:tl2br w:val="nil"/>
              <w:tr2bl w:val="nil"/>
            </w:tcBorders>
            <w:vAlign w:val="center"/>
          </w:tcPr>
          <w:p>
            <w:pPr>
              <w:keepNext w:val="0"/>
              <w:keepLines w:val="0"/>
              <w:widowControl/>
              <w:suppressLineNumbers w:val="0"/>
              <w:jc w:val="center"/>
              <w:textAlignment w:val="center"/>
              <w:rPr>
                <w:color w:val="000000"/>
                <w:kern w:val="0"/>
                <w:lang w:bidi="ar"/>
              </w:rPr>
            </w:pPr>
            <w:r>
              <w:rPr>
                <w:rFonts w:hint="default" w:ascii="仿宋_GB2312" w:hAnsi="宋体" w:eastAsia="仿宋_GB2312" w:cs="仿宋_GB2312"/>
                <w:i w:val="0"/>
                <w:iCs w:val="0"/>
                <w:color w:val="000000"/>
                <w:kern w:val="0"/>
                <w:sz w:val="24"/>
                <w:szCs w:val="24"/>
                <w:u w:val="none"/>
                <w:lang w:val="en-US" w:eastAsia="zh-CN" w:bidi="ar"/>
              </w:rPr>
              <w:t>服装专题实训</w:t>
            </w:r>
          </w:p>
        </w:tc>
        <w:tc>
          <w:tcPr>
            <w:tcW w:w="1306" w:type="dxa"/>
            <w:tcBorders>
              <w:tl2br w:val="nil"/>
              <w:tr2bl w:val="nil"/>
            </w:tcBorders>
            <w:vAlign w:val="center"/>
          </w:tcPr>
          <w:p>
            <w:pPr>
              <w:keepNext w:val="0"/>
              <w:keepLines w:val="0"/>
              <w:widowControl/>
              <w:suppressLineNumbers w:val="0"/>
              <w:jc w:val="center"/>
              <w:textAlignment w:val="center"/>
              <w:rPr>
                <w:color w:val="000000"/>
                <w:kern w:val="0"/>
                <w:lang w:bidi="ar"/>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306" w:type="dxa"/>
            <w:tcBorders>
              <w:tl2br w:val="nil"/>
              <w:tr2bl w:val="nil"/>
            </w:tcBorders>
            <w:vAlign w:val="center"/>
          </w:tcPr>
          <w:p>
            <w:pPr>
              <w:keepNext w:val="0"/>
              <w:keepLines w:val="0"/>
              <w:widowControl/>
              <w:suppressLineNumbers w:val="0"/>
              <w:jc w:val="center"/>
              <w:textAlignment w:val="center"/>
              <w:rPr>
                <w:color w:val="000000"/>
                <w:kern w:val="0"/>
                <w:lang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306" w:type="dxa"/>
            <w:tcBorders>
              <w:tl2br w:val="nil"/>
              <w:tr2bl w:val="nil"/>
            </w:tcBorders>
            <w:vAlign w:val="center"/>
          </w:tcPr>
          <w:p>
            <w:pPr>
              <w:keepNext w:val="0"/>
              <w:keepLines w:val="0"/>
              <w:widowControl/>
              <w:suppressLineNumbers w:val="0"/>
              <w:jc w:val="center"/>
              <w:textAlignment w:val="center"/>
              <w:rPr>
                <w:color w:val="000000"/>
                <w:kern w:val="0"/>
                <w:lang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307" w:type="dxa"/>
            <w:tcBorders>
              <w:tl2br w:val="nil"/>
              <w:tr2bl w:val="nil"/>
            </w:tcBorders>
            <w:vAlign w:val="center"/>
          </w:tcPr>
          <w:p>
            <w:pPr>
              <w:keepNext w:val="0"/>
              <w:keepLines w:val="0"/>
              <w:widowControl/>
              <w:suppressLineNumbers w:val="0"/>
              <w:jc w:val="center"/>
              <w:textAlignment w:val="center"/>
              <w:rPr>
                <w:color w:val="000000"/>
                <w:kern w:val="0"/>
                <w:lang w:bidi="ar"/>
              </w:rPr>
            </w:pPr>
            <w:r>
              <w:rPr>
                <w:rFonts w:hint="default" w:ascii="Times New Roman" w:hAnsi="Times New Roman" w:eastAsia="宋体" w:cs="Times New Roman"/>
                <w:i w:val="0"/>
                <w:iCs w:val="0"/>
                <w:color w:val="000000"/>
                <w:kern w:val="0"/>
                <w:sz w:val="24"/>
                <w:szCs w:val="24"/>
                <w:u w:val="none"/>
                <w:lang w:val="en-US" w:eastAsia="zh-CN" w:bidi="ar"/>
              </w:rPr>
              <w:t>0.38%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3818" w:type="dxa"/>
            <w:gridSpan w:val="3"/>
            <w:tcBorders>
              <w:tl2br w:val="nil"/>
              <w:tr2bl w:val="nil"/>
            </w:tcBorders>
            <w:vAlign w:val="center"/>
          </w:tcPr>
          <w:p>
            <w:pPr>
              <w:keepNext w:val="0"/>
              <w:keepLines w:val="0"/>
              <w:widowControl/>
              <w:suppressLineNumbers w:val="0"/>
              <w:jc w:val="center"/>
              <w:textAlignment w:val="center"/>
              <w:rPr>
                <w:color w:val="000000"/>
                <w:kern w:val="0"/>
                <w:lang w:bidi="ar"/>
              </w:rPr>
            </w:pPr>
            <w:r>
              <w:rPr>
                <w:rFonts w:hint="default" w:ascii="仿宋_GB2312" w:hAnsi="宋体" w:eastAsia="仿宋_GB2312" w:cs="仿宋_GB2312"/>
                <w:i w:val="0"/>
                <w:iCs w:val="0"/>
                <w:color w:val="000000"/>
                <w:kern w:val="0"/>
                <w:sz w:val="24"/>
                <w:szCs w:val="24"/>
                <w:u w:val="none"/>
                <w:lang w:val="en-US" w:eastAsia="zh-CN" w:bidi="ar"/>
              </w:rPr>
              <w:t>服装工艺实训</w:t>
            </w:r>
          </w:p>
        </w:tc>
        <w:tc>
          <w:tcPr>
            <w:tcW w:w="1306" w:type="dxa"/>
            <w:tcBorders>
              <w:tl2br w:val="nil"/>
              <w:tr2bl w:val="nil"/>
            </w:tcBorders>
            <w:vAlign w:val="center"/>
          </w:tcPr>
          <w:p>
            <w:pPr>
              <w:keepNext w:val="0"/>
              <w:keepLines w:val="0"/>
              <w:widowControl/>
              <w:suppressLineNumbers w:val="0"/>
              <w:jc w:val="center"/>
              <w:textAlignment w:val="center"/>
              <w:rPr>
                <w:color w:val="000000"/>
                <w:kern w:val="0"/>
                <w:lang w:bidi="ar"/>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306" w:type="dxa"/>
            <w:tcBorders>
              <w:tl2br w:val="nil"/>
              <w:tr2bl w:val="nil"/>
            </w:tcBorders>
            <w:vAlign w:val="center"/>
          </w:tcPr>
          <w:p>
            <w:pPr>
              <w:keepNext w:val="0"/>
              <w:keepLines w:val="0"/>
              <w:widowControl/>
              <w:suppressLineNumbers w:val="0"/>
              <w:jc w:val="center"/>
              <w:textAlignment w:val="center"/>
              <w:rPr>
                <w:color w:val="000000"/>
                <w:kern w:val="0"/>
                <w:lang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306" w:type="dxa"/>
            <w:tcBorders>
              <w:tl2br w:val="nil"/>
              <w:tr2bl w:val="nil"/>
            </w:tcBorders>
            <w:vAlign w:val="center"/>
          </w:tcPr>
          <w:p>
            <w:pPr>
              <w:keepNext w:val="0"/>
              <w:keepLines w:val="0"/>
              <w:widowControl/>
              <w:suppressLineNumbers w:val="0"/>
              <w:jc w:val="center"/>
              <w:textAlignment w:val="center"/>
              <w:rPr>
                <w:color w:val="000000"/>
                <w:kern w:val="0"/>
                <w:lang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307" w:type="dxa"/>
            <w:tcBorders>
              <w:tl2br w:val="nil"/>
              <w:tr2bl w:val="nil"/>
            </w:tcBorders>
            <w:vAlign w:val="center"/>
          </w:tcPr>
          <w:p>
            <w:pPr>
              <w:keepNext w:val="0"/>
              <w:keepLines w:val="0"/>
              <w:widowControl/>
              <w:suppressLineNumbers w:val="0"/>
              <w:jc w:val="center"/>
              <w:textAlignment w:val="center"/>
              <w:rPr>
                <w:color w:val="000000"/>
                <w:kern w:val="0"/>
                <w:lang w:bidi="ar"/>
              </w:rPr>
            </w:pPr>
            <w:r>
              <w:rPr>
                <w:rFonts w:hint="default" w:ascii="Times New Roman" w:hAnsi="Times New Roman" w:eastAsia="宋体" w:cs="Times New Roman"/>
                <w:i w:val="0"/>
                <w:iCs w:val="0"/>
                <w:color w:val="000000"/>
                <w:kern w:val="0"/>
                <w:sz w:val="24"/>
                <w:szCs w:val="24"/>
                <w:u w:val="none"/>
                <w:lang w:val="en-US" w:eastAsia="zh-CN" w:bidi="ar"/>
              </w:rPr>
              <w:t>0.38%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3818" w:type="dxa"/>
            <w:gridSpan w:val="3"/>
            <w:tcBorders>
              <w:tl2br w:val="nil"/>
              <w:tr2bl w:val="nil"/>
            </w:tcBorders>
            <w:vAlign w:val="center"/>
          </w:tcPr>
          <w:p>
            <w:pPr>
              <w:keepNext w:val="0"/>
              <w:keepLines w:val="0"/>
              <w:widowControl/>
              <w:suppressLineNumbers w:val="0"/>
              <w:jc w:val="center"/>
              <w:textAlignment w:val="center"/>
              <w:rPr>
                <w:rFonts w:eastAsia="仿宋_GB2312"/>
              </w:rPr>
            </w:pPr>
            <w:r>
              <w:rPr>
                <w:rFonts w:hint="default" w:ascii="仿宋_GB2312" w:hAnsi="宋体" w:eastAsia="仿宋_GB2312" w:cs="仿宋_GB2312"/>
                <w:i w:val="0"/>
                <w:iCs w:val="0"/>
                <w:color w:val="000000"/>
                <w:kern w:val="0"/>
                <w:sz w:val="24"/>
                <w:szCs w:val="24"/>
                <w:u w:val="none"/>
                <w:lang w:val="en-US" w:eastAsia="zh-CN" w:bidi="ar"/>
              </w:rPr>
              <w:t>综合实训</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180</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307"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4.60%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3818" w:type="dxa"/>
            <w:gridSpan w:val="3"/>
            <w:tcBorders>
              <w:tl2br w:val="nil"/>
              <w:tr2bl w:val="nil"/>
            </w:tcBorders>
            <w:vAlign w:val="center"/>
          </w:tcPr>
          <w:p>
            <w:pPr>
              <w:keepNext w:val="0"/>
              <w:keepLines w:val="0"/>
              <w:widowControl/>
              <w:suppressLineNumbers w:val="0"/>
              <w:jc w:val="center"/>
              <w:textAlignment w:val="center"/>
              <w:rPr>
                <w:rFonts w:eastAsia="仿宋_GB2312"/>
              </w:rPr>
            </w:pPr>
            <w:r>
              <w:rPr>
                <w:rFonts w:hint="default" w:ascii="仿宋_GB2312" w:hAnsi="宋体" w:eastAsia="仿宋_GB2312" w:cs="仿宋_GB2312"/>
                <w:i w:val="0"/>
                <w:iCs w:val="0"/>
                <w:color w:val="000000"/>
                <w:kern w:val="0"/>
                <w:sz w:val="24"/>
                <w:szCs w:val="24"/>
                <w:u w:val="none"/>
                <w:lang w:val="en-US" w:eastAsia="zh-CN" w:bidi="ar"/>
              </w:rPr>
              <w:t>岗位实习</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720</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1307"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9.20%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3818" w:type="dxa"/>
            <w:gridSpan w:val="3"/>
            <w:tcBorders>
              <w:tl2br w:val="nil"/>
              <w:tr2bl w:val="nil"/>
            </w:tcBorders>
            <w:vAlign w:val="center"/>
          </w:tcPr>
          <w:p>
            <w:pPr>
              <w:keepNext w:val="0"/>
              <w:keepLines w:val="0"/>
              <w:widowControl/>
              <w:suppressLineNumbers w:val="0"/>
              <w:jc w:val="center"/>
              <w:textAlignment w:val="center"/>
              <w:rPr>
                <w:rFonts w:eastAsia="仿宋_GB2312"/>
              </w:rPr>
            </w:pPr>
            <w:r>
              <w:rPr>
                <w:rFonts w:hint="default" w:ascii="仿宋_GB2312" w:hAnsi="宋体" w:eastAsia="仿宋_GB2312" w:cs="仿宋_GB2312"/>
                <w:i w:val="0"/>
                <w:iCs w:val="0"/>
                <w:color w:val="000000"/>
                <w:kern w:val="0"/>
                <w:sz w:val="24"/>
                <w:szCs w:val="24"/>
                <w:u w:val="none"/>
                <w:lang w:val="en-US" w:eastAsia="zh-CN" w:bidi="ar"/>
              </w:rPr>
              <w:t>合</w:t>
            </w:r>
            <w:r>
              <w:rPr>
                <w:rStyle w:val="23"/>
                <w:rFonts w:eastAsia="仿宋_GB2312"/>
                <w:lang w:val="en-US" w:eastAsia="zh-CN" w:bidi="ar"/>
              </w:rPr>
              <w:t xml:space="preserve">  </w:t>
            </w:r>
            <w:r>
              <w:rPr>
                <w:rFonts w:hint="default" w:ascii="仿宋_GB2312" w:hAnsi="宋体" w:eastAsia="仿宋_GB2312" w:cs="仿宋_GB2312"/>
                <w:i w:val="0"/>
                <w:iCs w:val="0"/>
                <w:color w:val="000000"/>
                <w:kern w:val="0"/>
                <w:sz w:val="24"/>
                <w:szCs w:val="24"/>
                <w:u w:val="none"/>
                <w:lang w:val="en-US" w:eastAsia="zh-CN" w:bidi="ar"/>
              </w:rPr>
              <w:t>计</w:t>
            </w:r>
          </w:p>
        </w:tc>
        <w:tc>
          <w:tcPr>
            <w:tcW w:w="1306" w:type="dxa"/>
            <w:tcBorders>
              <w:tl2br w:val="nil"/>
              <w:tr2bl w:val="nil"/>
            </w:tcBorders>
            <w:vAlign w:val="center"/>
          </w:tcPr>
          <w:p>
            <w:pPr>
              <w:keepNext w:val="0"/>
              <w:keepLines w:val="0"/>
              <w:widowControl/>
              <w:suppressLineNumbers w:val="0"/>
              <w:jc w:val="center"/>
              <w:textAlignment w:val="center"/>
              <w:rPr>
                <w:rFonts w:hint="default" w:eastAsia="仿宋_GB2312"/>
                <w:color w:val="000000"/>
                <w:lang w:val="en-US" w:eastAsia="zh-CN"/>
              </w:rPr>
            </w:pPr>
            <w:r>
              <w:rPr>
                <w:rFonts w:hint="default" w:ascii="Times New Roman" w:hAnsi="Times New Roman" w:eastAsia="宋体" w:cs="Times New Roman"/>
                <w:i w:val="0"/>
                <w:iCs w:val="0"/>
                <w:color w:val="000000"/>
                <w:kern w:val="0"/>
                <w:sz w:val="24"/>
                <w:szCs w:val="24"/>
                <w:u w:val="none"/>
                <w:lang w:val="en-US" w:eastAsia="zh-CN" w:bidi="ar"/>
              </w:rPr>
              <w:t>4528</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100%</w:t>
            </w:r>
          </w:p>
        </w:tc>
        <w:tc>
          <w:tcPr>
            <w:tcW w:w="1306"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261</w:t>
            </w:r>
          </w:p>
        </w:tc>
        <w:tc>
          <w:tcPr>
            <w:tcW w:w="1307" w:type="dxa"/>
            <w:tcBorders>
              <w:tl2br w:val="nil"/>
              <w:tr2bl w:val="nil"/>
            </w:tcBorders>
            <w:vAlign w:val="center"/>
          </w:tcPr>
          <w:p>
            <w:pPr>
              <w:keepNext w:val="0"/>
              <w:keepLines w:val="0"/>
              <w:widowControl/>
              <w:suppressLineNumbers w:val="0"/>
              <w:jc w:val="center"/>
              <w:textAlignment w:val="center"/>
              <w:rPr>
                <w:rFonts w:eastAsia="仿宋_GB2312"/>
                <w:color w:val="000000"/>
              </w:rPr>
            </w:pPr>
            <w:r>
              <w:rPr>
                <w:rFonts w:hint="default" w:ascii="Times New Roman" w:hAnsi="Times New Roman" w:eastAsia="宋体" w:cs="Times New Roman"/>
                <w:i w:val="0"/>
                <w:iCs w:val="0"/>
                <w:color w:val="000000"/>
                <w:kern w:val="0"/>
                <w:sz w:val="24"/>
                <w:szCs w:val="24"/>
                <w:u w:val="none"/>
                <w:lang w:val="en-US" w:eastAsia="zh-CN" w:bidi="ar"/>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9043" w:type="dxa"/>
            <w:gridSpan w:val="7"/>
            <w:tcBorders>
              <w:tl2br w:val="nil"/>
              <w:tr2bl w:val="nil"/>
            </w:tcBorders>
            <w:vAlign w:val="center"/>
          </w:tcPr>
          <w:p>
            <w:pPr>
              <w:ind w:firstLine="482" w:firstLineChars="200"/>
              <w:textAlignment w:val="center"/>
              <w:rPr>
                <w:rFonts w:eastAsia="仿宋_GB2312"/>
                <w:color w:val="000000"/>
              </w:rPr>
            </w:pPr>
            <w:r>
              <w:rPr>
                <w:rFonts w:eastAsia="仿宋_GB2312"/>
                <w:b/>
                <w:bCs/>
                <w:color w:val="000000"/>
              </w:rPr>
              <w:t>总学时</w:t>
            </w:r>
            <w:r>
              <w:rPr>
                <w:rFonts w:hint="eastAsia" w:eastAsia="仿宋_GB2312"/>
                <w:b/>
                <w:bCs/>
                <w:color w:val="000000"/>
                <w:lang w:val="en-US" w:eastAsia="zh-CN"/>
              </w:rPr>
              <w:t>4528</w:t>
            </w:r>
            <w:r>
              <w:rPr>
                <w:rFonts w:eastAsia="仿宋_GB2312"/>
                <w:b/>
                <w:bCs/>
                <w:color w:val="000000"/>
              </w:rPr>
              <w:t>学时，其中理论教学1</w:t>
            </w:r>
            <w:r>
              <w:rPr>
                <w:rFonts w:hint="eastAsia" w:eastAsia="仿宋_GB2312"/>
                <w:b/>
                <w:bCs/>
                <w:color w:val="000000"/>
                <w:lang w:val="en-US" w:eastAsia="zh-CN"/>
              </w:rPr>
              <w:t>720</w:t>
            </w:r>
            <w:r>
              <w:rPr>
                <w:rFonts w:eastAsia="仿宋_GB2312"/>
                <w:b/>
                <w:bCs/>
                <w:color w:val="000000"/>
              </w:rPr>
              <w:t>学时，实践教学</w:t>
            </w:r>
            <w:r>
              <w:rPr>
                <w:rFonts w:hint="eastAsia" w:eastAsia="仿宋_GB2312"/>
                <w:b/>
                <w:bCs/>
                <w:color w:val="000000"/>
                <w:lang w:val="en-US" w:eastAsia="zh-CN"/>
              </w:rPr>
              <w:t>2808</w:t>
            </w:r>
            <w:r>
              <w:rPr>
                <w:rFonts w:eastAsia="仿宋_GB2312"/>
                <w:b/>
                <w:bCs/>
                <w:color w:val="000000"/>
              </w:rPr>
              <w:t>学时；实践教学学时数占教学活动总学时6</w:t>
            </w:r>
            <w:r>
              <w:rPr>
                <w:rFonts w:hint="eastAsia" w:eastAsia="仿宋_GB2312"/>
                <w:b/>
                <w:bCs/>
                <w:color w:val="000000"/>
                <w:lang w:val="en-US" w:eastAsia="zh-CN"/>
              </w:rPr>
              <w:t>2</w:t>
            </w:r>
            <w:r>
              <w:rPr>
                <w:rFonts w:eastAsia="仿宋_GB2312"/>
                <w:b/>
                <w:bCs/>
                <w:color w:val="000000"/>
              </w:rPr>
              <w:t>%</w:t>
            </w:r>
            <w:r>
              <w:rPr>
                <w:rFonts w:hint="eastAsia" w:eastAsia="仿宋_GB2312"/>
                <w:b/>
                <w:bCs/>
                <w:color w:val="000000"/>
              </w:rPr>
              <w:t>.</w:t>
            </w:r>
          </w:p>
        </w:tc>
      </w:tr>
    </w:tbl>
    <w:p>
      <w:pPr>
        <w:numPr>
          <w:ilvl w:val="0"/>
          <w:numId w:val="1"/>
        </w:numPr>
        <w:overflowPunct w:val="0"/>
        <w:adjustRightInd w:val="0"/>
      </w:pPr>
      <w:r>
        <w:rPr>
          <w:rFonts w:hint="eastAsia" w:eastAsia="楷体_GB2312"/>
          <w:b/>
          <w:sz w:val="28"/>
          <w:szCs w:val="28"/>
        </w:rPr>
        <w:t>教学进程安排表</w:t>
      </w:r>
    </w:p>
    <w:p>
      <w:pPr>
        <w:pStyle w:val="2"/>
        <w:ind w:left="0" w:leftChars="0" w:firstLine="0" w:firstLineChars="0"/>
        <w:sectPr>
          <w:footerReference r:id="rId3" w:type="default"/>
          <w:footerReference r:id="rId4" w:type="even"/>
          <w:pgSz w:w="11906" w:h="16838"/>
          <w:pgMar w:top="1418" w:right="1418" w:bottom="1418" w:left="1418" w:header="851" w:footer="851" w:gutter="0"/>
          <w:pgNumType w:fmt="numberInDash"/>
          <w:cols w:space="720" w:num="1"/>
          <w:titlePg/>
          <w:docGrid w:linePitch="497" w:charSpace="-4196"/>
        </w:sectPr>
      </w:pPr>
    </w:p>
    <w:p>
      <w:pPr>
        <w:jc w:val="center"/>
        <w:rPr>
          <w:rFonts w:ascii="仿宋_GB2312" w:hAnsi="仿宋_GB2312" w:eastAsia="仿宋_GB2312" w:cs="仿宋_GB2312"/>
          <w:sz w:val="28"/>
          <w:szCs w:val="28"/>
        </w:rPr>
      </w:pPr>
      <w:r>
        <w:rPr>
          <w:rFonts w:hint="eastAsia" w:ascii="仿宋_GB2312" w:eastAsia="仿宋_GB2312"/>
          <w:sz w:val="28"/>
          <w:szCs w:val="28"/>
        </w:rPr>
        <w:t>表</w:t>
      </w:r>
      <w:r>
        <w:rPr>
          <w:rFonts w:hint="eastAsia" w:ascii="仿宋_GB2312" w:hAnsi="仿宋_GB2312" w:eastAsia="仿宋_GB2312" w:cs="仿宋_GB2312"/>
          <w:sz w:val="28"/>
          <w:szCs w:val="28"/>
        </w:rPr>
        <w:t>13</w:t>
      </w:r>
      <w:r>
        <w:rPr>
          <w:rFonts w:hint="eastAsia" w:ascii="仿宋_GB2312" w:eastAsia="仿宋_GB2312"/>
          <w:sz w:val="28"/>
          <w:szCs w:val="28"/>
        </w:rPr>
        <w:t xml:space="preserve">  </w:t>
      </w:r>
      <w:r>
        <w:rPr>
          <w:rFonts w:hint="eastAsia" w:ascii="仿宋_GB2312" w:hAnsi="仿宋_GB2312" w:eastAsia="仿宋_GB2312" w:cs="仿宋_GB2312"/>
          <w:sz w:val="28"/>
          <w:szCs w:val="28"/>
        </w:rPr>
        <w:t>教学进程安排表</w:t>
      </w:r>
    </w:p>
    <w:tbl>
      <w:tblPr>
        <w:tblStyle w:val="8"/>
        <w:tblW w:w="4989"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92"/>
        <w:gridCol w:w="880"/>
        <w:gridCol w:w="2162"/>
        <w:gridCol w:w="905"/>
        <w:gridCol w:w="744"/>
        <w:gridCol w:w="570"/>
        <w:gridCol w:w="570"/>
        <w:gridCol w:w="573"/>
        <w:gridCol w:w="1138"/>
        <w:gridCol w:w="695"/>
        <w:gridCol w:w="556"/>
        <w:gridCol w:w="559"/>
        <w:gridCol w:w="556"/>
        <w:gridCol w:w="562"/>
        <w:gridCol w:w="559"/>
        <w:gridCol w:w="6"/>
        <w:gridCol w:w="553"/>
        <w:gridCol w:w="6"/>
        <w:gridCol w:w="551"/>
        <w:gridCol w:w="9"/>
        <w:gridCol w:w="548"/>
        <w:gridCol w:w="11"/>
        <w:gridCol w:w="6"/>
        <w:gridCol w:w="539"/>
        <w:gridCol w:w="14"/>
        <w:gridCol w:w="6"/>
        <w:gridCol w:w="51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blHeader/>
        </w:trPr>
        <w:tc>
          <w:tcPr>
            <w:tcW w:w="138" w:type="pct"/>
            <w:vMerge w:val="restart"/>
            <w:tcBorders>
              <w:tl2br w:val="nil"/>
              <w:tr2bl w:val="nil"/>
            </w:tcBorders>
            <w:shd w:val="clear" w:color="auto" w:fill="auto"/>
            <w:vAlign w:val="center"/>
          </w:tcPr>
          <w:p>
            <w:pPr>
              <w:jc w:val="center"/>
              <w:rPr>
                <w:rFonts w:eastAsia="仿宋_GB2312"/>
                <w:b/>
                <w:bCs/>
                <w:sz w:val="21"/>
                <w:szCs w:val="21"/>
              </w:rPr>
            </w:pPr>
            <w:r>
              <w:rPr>
                <w:rFonts w:eastAsia="仿宋_GB2312"/>
                <w:b/>
                <w:bCs/>
                <w:sz w:val="21"/>
                <w:szCs w:val="21"/>
              </w:rPr>
              <w:t>课程</w:t>
            </w:r>
          </w:p>
          <w:p>
            <w:pPr>
              <w:jc w:val="center"/>
              <w:rPr>
                <w:rFonts w:ascii="仿宋_GB2312" w:hAnsi="宋体" w:eastAsia="仿宋_GB2312" w:cs="仿宋_GB2312"/>
                <w:b/>
                <w:bCs/>
                <w:color w:val="000000"/>
                <w:sz w:val="21"/>
                <w:szCs w:val="21"/>
              </w:rPr>
            </w:pPr>
            <w:r>
              <w:rPr>
                <w:rFonts w:hint="eastAsia" w:eastAsia="仿宋_GB2312"/>
                <w:b/>
                <w:bCs/>
                <w:sz w:val="21"/>
                <w:szCs w:val="21"/>
              </w:rPr>
              <w:t>性质</w:t>
            </w:r>
          </w:p>
        </w:tc>
        <w:tc>
          <w:tcPr>
            <w:tcW w:w="310" w:type="pct"/>
            <w:vMerge w:val="restart"/>
            <w:tcBorders>
              <w:tl2br w:val="nil"/>
              <w:tr2bl w:val="nil"/>
            </w:tcBorders>
            <w:shd w:val="clear" w:color="auto" w:fill="auto"/>
            <w:vAlign w:val="center"/>
          </w:tcPr>
          <w:p>
            <w:pPr>
              <w:jc w:val="center"/>
              <w:rPr>
                <w:rFonts w:eastAsia="仿宋_GB2312"/>
                <w:b/>
                <w:bCs/>
                <w:sz w:val="21"/>
                <w:szCs w:val="21"/>
              </w:rPr>
            </w:pPr>
            <w:r>
              <w:rPr>
                <w:rFonts w:eastAsia="仿宋_GB2312"/>
                <w:b/>
                <w:bCs/>
                <w:sz w:val="21"/>
                <w:szCs w:val="21"/>
              </w:rPr>
              <w:t>课程</w:t>
            </w:r>
          </w:p>
          <w:p>
            <w:pPr>
              <w:jc w:val="center"/>
              <w:rPr>
                <w:rFonts w:ascii="仿宋_GB2312" w:hAnsi="宋体" w:eastAsia="仿宋_GB2312" w:cs="仿宋_GB2312"/>
                <w:b/>
                <w:bCs/>
                <w:color w:val="000000"/>
                <w:sz w:val="21"/>
                <w:szCs w:val="21"/>
              </w:rPr>
            </w:pPr>
            <w:r>
              <w:rPr>
                <w:rFonts w:eastAsia="仿宋_GB2312"/>
                <w:b/>
                <w:bCs/>
                <w:sz w:val="21"/>
                <w:szCs w:val="21"/>
              </w:rPr>
              <w:t>代码</w:t>
            </w:r>
          </w:p>
        </w:tc>
        <w:tc>
          <w:tcPr>
            <w:tcW w:w="761" w:type="pct"/>
            <w:vMerge w:val="restart"/>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r>
              <w:rPr>
                <w:rFonts w:eastAsia="仿宋_GB2312"/>
                <w:b/>
                <w:bCs/>
                <w:sz w:val="21"/>
                <w:szCs w:val="21"/>
              </w:rPr>
              <w:t>课 程 名 称</w:t>
            </w:r>
          </w:p>
        </w:tc>
        <w:tc>
          <w:tcPr>
            <w:tcW w:w="318" w:type="pct"/>
            <w:vMerge w:val="restart"/>
            <w:tcBorders>
              <w:tl2br w:val="nil"/>
              <w:tr2bl w:val="nil"/>
            </w:tcBorders>
            <w:shd w:val="clear" w:color="auto" w:fill="auto"/>
            <w:vAlign w:val="center"/>
          </w:tcPr>
          <w:p>
            <w:pPr>
              <w:jc w:val="center"/>
              <w:rPr>
                <w:rFonts w:eastAsia="仿宋_GB2312"/>
                <w:b/>
                <w:bCs/>
                <w:sz w:val="21"/>
                <w:szCs w:val="21"/>
              </w:rPr>
            </w:pPr>
            <w:r>
              <w:rPr>
                <w:rFonts w:hint="eastAsia" w:eastAsia="仿宋_GB2312"/>
                <w:b/>
                <w:bCs/>
                <w:sz w:val="21"/>
                <w:szCs w:val="21"/>
              </w:rPr>
              <w:t>课程</w:t>
            </w:r>
          </w:p>
          <w:p>
            <w:pPr>
              <w:jc w:val="center"/>
              <w:rPr>
                <w:rFonts w:ascii="仿宋_GB2312" w:hAnsi="宋体" w:eastAsia="仿宋_GB2312" w:cs="仿宋_GB2312"/>
                <w:b/>
                <w:bCs/>
                <w:color w:val="000000"/>
                <w:sz w:val="21"/>
                <w:szCs w:val="21"/>
              </w:rPr>
            </w:pPr>
            <w:r>
              <w:rPr>
                <w:rFonts w:hint="eastAsia" w:eastAsia="仿宋_GB2312"/>
                <w:b/>
                <w:bCs/>
                <w:sz w:val="21"/>
                <w:szCs w:val="21"/>
              </w:rPr>
              <w:t>类别</w:t>
            </w:r>
          </w:p>
        </w:tc>
        <w:tc>
          <w:tcPr>
            <w:tcW w:w="262" w:type="pct"/>
            <w:vMerge w:val="restart"/>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r>
              <w:rPr>
                <w:rFonts w:eastAsia="仿宋_GB2312"/>
                <w:b/>
                <w:bCs/>
                <w:sz w:val="21"/>
                <w:szCs w:val="21"/>
              </w:rPr>
              <w:t>总</w:t>
            </w:r>
            <w:r>
              <w:rPr>
                <w:rFonts w:hint="eastAsia" w:eastAsia="仿宋_GB2312"/>
                <w:b/>
                <w:bCs/>
                <w:sz w:val="21"/>
                <w:szCs w:val="21"/>
              </w:rPr>
              <w:t>学</w:t>
            </w:r>
            <w:r>
              <w:rPr>
                <w:rFonts w:eastAsia="仿宋_GB2312"/>
                <w:b/>
                <w:bCs/>
                <w:sz w:val="21"/>
                <w:szCs w:val="21"/>
              </w:rPr>
              <w:t>时</w:t>
            </w:r>
          </w:p>
        </w:tc>
        <w:tc>
          <w:tcPr>
            <w:tcW w:w="200" w:type="pct"/>
            <w:vMerge w:val="restart"/>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r>
              <w:rPr>
                <w:rFonts w:eastAsia="仿宋_GB2312"/>
                <w:b/>
                <w:bCs/>
                <w:sz w:val="21"/>
                <w:szCs w:val="21"/>
              </w:rPr>
              <w:t>学分</w:t>
            </w:r>
          </w:p>
        </w:tc>
        <w:tc>
          <w:tcPr>
            <w:tcW w:w="200" w:type="pct"/>
            <w:vMerge w:val="restart"/>
            <w:tcBorders>
              <w:tl2br w:val="nil"/>
              <w:tr2bl w:val="nil"/>
            </w:tcBorders>
            <w:shd w:val="clear" w:color="auto" w:fill="auto"/>
            <w:vAlign w:val="center"/>
          </w:tcPr>
          <w:p>
            <w:pPr>
              <w:jc w:val="center"/>
              <w:rPr>
                <w:rFonts w:eastAsia="仿宋_GB2312"/>
                <w:b/>
                <w:bCs/>
                <w:sz w:val="21"/>
                <w:szCs w:val="21"/>
              </w:rPr>
            </w:pPr>
            <w:r>
              <w:rPr>
                <w:rFonts w:eastAsia="仿宋_GB2312"/>
                <w:b/>
                <w:bCs/>
                <w:sz w:val="21"/>
                <w:szCs w:val="21"/>
              </w:rPr>
              <w:t>理论</w:t>
            </w:r>
          </w:p>
          <w:p>
            <w:pPr>
              <w:jc w:val="center"/>
              <w:rPr>
                <w:rFonts w:ascii="仿宋_GB2312" w:hAnsi="宋体" w:eastAsia="仿宋_GB2312" w:cs="仿宋_GB2312"/>
                <w:b/>
                <w:bCs/>
                <w:color w:val="000000"/>
                <w:sz w:val="21"/>
                <w:szCs w:val="21"/>
              </w:rPr>
            </w:pPr>
            <w:r>
              <w:rPr>
                <w:rFonts w:eastAsia="仿宋_GB2312"/>
                <w:b/>
                <w:bCs/>
                <w:sz w:val="21"/>
                <w:szCs w:val="21"/>
              </w:rPr>
              <w:t>学时</w:t>
            </w:r>
          </w:p>
        </w:tc>
        <w:tc>
          <w:tcPr>
            <w:tcW w:w="201" w:type="pct"/>
            <w:vMerge w:val="restart"/>
            <w:tcBorders>
              <w:tl2br w:val="nil"/>
              <w:tr2bl w:val="nil"/>
            </w:tcBorders>
            <w:shd w:val="clear" w:color="auto" w:fill="auto"/>
            <w:vAlign w:val="center"/>
          </w:tcPr>
          <w:p>
            <w:pPr>
              <w:jc w:val="center"/>
              <w:rPr>
                <w:rFonts w:eastAsia="仿宋_GB2312"/>
                <w:b/>
                <w:bCs/>
                <w:sz w:val="21"/>
                <w:szCs w:val="21"/>
              </w:rPr>
            </w:pPr>
            <w:r>
              <w:rPr>
                <w:rFonts w:eastAsia="仿宋_GB2312"/>
                <w:b/>
                <w:bCs/>
                <w:sz w:val="21"/>
                <w:szCs w:val="21"/>
              </w:rPr>
              <w:t>实践</w:t>
            </w:r>
          </w:p>
          <w:p>
            <w:pPr>
              <w:jc w:val="center"/>
              <w:rPr>
                <w:rFonts w:ascii="仿宋_GB2312" w:hAnsi="宋体" w:eastAsia="仿宋_GB2312" w:cs="仿宋_GB2312"/>
                <w:b/>
                <w:bCs/>
                <w:color w:val="000000"/>
                <w:sz w:val="21"/>
                <w:szCs w:val="21"/>
              </w:rPr>
            </w:pPr>
            <w:r>
              <w:rPr>
                <w:rFonts w:eastAsia="仿宋_GB2312"/>
                <w:b/>
                <w:bCs/>
                <w:sz w:val="21"/>
                <w:szCs w:val="21"/>
              </w:rPr>
              <w:t>学时</w:t>
            </w:r>
          </w:p>
        </w:tc>
        <w:tc>
          <w:tcPr>
            <w:tcW w:w="401" w:type="pct"/>
            <w:vMerge w:val="restart"/>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r>
              <w:rPr>
                <w:rFonts w:hint="eastAsia" w:eastAsia="仿宋_GB2312"/>
                <w:b/>
                <w:bCs/>
                <w:sz w:val="21"/>
                <w:szCs w:val="21"/>
              </w:rPr>
              <w:t>教学方式</w:t>
            </w:r>
          </w:p>
        </w:tc>
        <w:tc>
          <w:tcPr>
            <w:tcW w:w="244" w:type="pct"/>
            <w:vMerge w:val="restart"/>
            <w:tcBorders>
              <w:tl2br w:val="nil"/>
              <w:tr2bl w:val="nil"/>
            </w:tcBorders>
            <w:shd w:val="clear" w:color="auto" w:fill="auto"/>
            <w:vAlign w:val="center"/>
          </w:tcPr>
          <w:p>
            <w:pPr>
              <w:jc w:val="center"/>
              <w:rPr>
                <w:rFonts w:eastAsia="仿宋_GB2312"/>
                <w:b/>
                <w:bCs/>
                <w:sz w:val="21"/>
                <w:szCs w:val="21"/>
              </w:rPr>
            </w:pPr>
            <w:r>
              <w:rPr>
                <w:rFonts w:eastAsia="仿宋_GB2312"/>
                <w:b/>
                <w:bCs/>
                <w:sz w:val="21"/>
                <w:szCs w:val="21"/>
              </w:rPr>
              <w:t>考核</w:t>
            </w:r>
          </w:p>
          <w:p>
            <w:pPr>
              <w:jc w:val="center"/>
              <w:rPr>
                <w:rFonts w:ascii="仿宋_GB2312" w:hAnsi="宋体" w:eastAsia="仿宋_GB2312" w:cs="仿宋_GB2312"/>
                <w:b/>
                <w:bCs/>
                <w:color w:val="000000"/>
                <w:sz w:val="21"/>
                <w:szCs w:val="21"/>
              </w:rPr>
            </w:pPr>
            <w:r>
              <w:rPr>
                <w:rFonts w:eastAsia="仿宋_GB2312"/>
                <w:b/>
                <w:bCs/>
                <w:sz w:val="21"/>
                <w:szCs w:val="21"/>
              </w:rPr>
              <w:t>方式</w:t>
            </w:r>
          </w:p>
        </w:tc>
        <w:tc>
          <w:tcPr>
            <w:tcW w:w="1959" w:type="pct"/>
            <w:gridSpan w:val="17"/>
            <w:tcBorders>
              <w:tl2br w:val="nil"/>
              <w:tr2bl w:val="nil"/>
            </w:tcBorders>
            <w:shd w:val="clear" w:color="auto" w:fill="auto"/>
            <w:vAlign w:val="center"/>
          </w:tcPr>
          <w:p>
            <w:pPr>
              <w:jc w:val="center"/>
              <w:rPr>
                <w:rFonts w:eastAsia="仿宋_GB2312"/>
                <w:b/>
                <w:bCs/>
                <w:sz w:val="21"/>
                <w:szCs w:val="21"/>
              </w:rPr>
            </w:pPr>
            <w:r>
              <w:rPr>
                <w:rFonts w:eastAsia="仿宋_GB2312"/>
                <w:b/>
                <w:bCs/>
                <w:sz w:val="21"/>
                <w:szCs w:val="21"/>
              </w:rPr>
              <w:t>各</w:t>
            </w:r>
            <w:r>
              <w:rPr>
                <w:rFonts w:hint="eastAsia" w:eastAsia="仿宋_GB2312"/>
                <w:b/>
                <w:bCs/>
                <w:sz w:val="21"/>
                <w:szCs w:val="21"/>
              </w:rPr>
              <w:t>课程按</w:t>
            </w:r>
            <w:r>
              <w:rPr>
                <w:rFonts w:eastAsia="仿宋_GB2312"/>
                <w:b/>
                <w:bCs/>
                <w:sz w:val="21"/>
                <w:szCs w:val="21"/>
              </w:rPr>
              <w:t>学期</w:t>
            </w:r>
            <w:r>
              <w:rPr>
                <w:rFonts w:hint="eastAsia" w:eastAsia="仿宋_GB2312"/>
                <w:b/>
                <w:bCs/>
                <w:sz w:val="21"/>
                <w:szCs w:val="21"/>
              </w:rPr>
              <w:t>分配学分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blHeader/>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310"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761"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318" w:type="pct"/>
            <w:vMerge w:val="continue"/>
            <w:tcBorders>
              <w:tl2br w:val="nil"/>
              <w:tr2bl w:val="nil"/>
            </w:tcBorders>
            <w:shd w:val="clear" w:color="auto" w:fill="auto"/>
          </w:tcPr>
          <w:p>
            <w:pPr>
              <w:jc w:val="center"/>
              <w:rPr>
                <w:rFonts w:ascii="仿宋_GB2312" w:hAnsi="宋体" w:eastAsia="仿宋_GB2312" w:cs="仿宋_GB2312"/>
                <w:b/>
                <w:bCs/>
                <w:color w:val="000000"/>
                <w:sz w:val="21"/>
                <w:szCs w:val="21"/>
              </w:rPr>
            </w:pPr>
          </w:p>
        </w:tc>
        <w:tc>
          <w:tcPr>
            <w:tcW w:w="262"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200"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200"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201"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401" w:type="pct"/>
            <w:vMerge w:val="continue"/>
            <w:tcBorders>
              <w:tl2br w:val="nil"/>
              <w:tr2bl w:val="nil"/>
            </w:tcBorders>
            <w:shd w:val="clear" w:color="auto" w:fill="auto"/>
          </w:tcPr>
          <w:p>
            <w:pPr>
              <w:jc w:val="center"/>
              <w:rPr>
                <w:rFonts w:ascii="仿宋_GB2312" w:hAnsi="宋体" w:eastAsia="仿宋_GB2312" w:cs="仿宋_GB2312"/>
                <w:b/>
                <w:bCs/>
                <w:color w:val="000000"/>
                <w:sz w:val="21"/>
                <w:szCs w:val="21"/>
              </w:rPr>
            </w:pPr>
          </w:p>
        </w:tc>
        <w:tc>
          <w:tcPr>
            <w:tcW w:w="244"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392" w:type="pct"/>
            <w:gridSpan w:val="2"/>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r>
              <w:rPr>
                <w:rFonts w:hint="eastAsia" w:eastAsia="仿宋_GB2312"/>
                <w:b/>
                <w:bCs/>
                <w:sz w:val="21"/>
                <w:szCs w:val="21"/>
              </w:rPr>
              <w:t>第一学年</w:t>
            </w:r>
          </w:p>
        </w:tc>
        <w:tc>
          <w:tcPr>
            <w:tcW w:w="393" w:type="pct"/>
            <w:gridSpan w:val="2"/>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r>
              <w:rPr>
                <w:rFonts w:hint="eastAsia" w:eastAsia="仿宋_GB2312"/>
                <w:b/>
                <w:bCs/>
                <w:sz w:val="21"/>
                <w:szCs w:val="21"/>
              </w:rPr>
              <w:t>第二学年</w:t>
            </w:r>
          </w:p>
        </w:tc>
        <w:tc>
          <w:tcPr>
            <w:tcW w:w="396" w:type="pct"/>
            <w:gridSpan w:val="4"/>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r>
              <w:rPr>
                <w:rFonts w:hint="eastAsia" w:eastAsia="仿宋_GB2312"/>
                <w:b/>
                <w:bCs/>
                <w:sz w:val="21"/>
                <w:szCs w:val="21"/>
              </w:rPr>
              <w:t>第三学年</w:t>
            </w:r>
          </w:p>
        </w:tc>
        <w:tc>
          <w:tcPr>
            <w:tcW w:w="396" w:type="pct"/>
            <w:gridSpan w:val="5"/>
            <w:tcBorders>
              <w:tl2br w:val="nil"/>
              <w:tr2bl w:val="nil"/>
            </w:tcBorders>
            <w:shd w:val="clear" w:color="auto" w:fill="auto"/>
            <w:vAlign w:val="center"/>
          </w:tcPr>
          <w:p>
            <w:pPr>
              <w:jc w:val="center"/>
              <w:rPr>
                <w:rFonts w:eastAsia="仿宋_GB2312"/>
                <w:b/>
                <w:bCs/>
                <w:sz w:val="21"/>
                <w:szCs w:val="21"/>
              </w:rPr>
            </w:pPr>
            <w:r>
              <w:rPr>
                <w:rFonts w:hint="eastAsia" w:eastAsia="仿宋_GB2312"/>
                <w:b/>
                <w:bCs/>
                <w:sz w:val="21"/>
                <w:szCs w:val="21"/>
              </w:rPr>
              <w:t>第四学年</w:t>
            </w:r>
          </w:p>
        </w:tc>
        <w:tc>
          <w:tcPr>
            <w:tcW w:w="379" w:type="pct"/>
            <w:gridSpan w:val="4"/>
            <w:tcBorders>
              <w:tl2br w:val="nil"/>
              <w:tr2bl w:val="nil"/>
            </w:tcBorders>
            <w:shd w:val="clear" w:color="auto" w:fill="auto"/>
            <w:vAlign w:val="center"/>
          </w:tcPr>
          <w:p>
            <w:pPr>
              <w:jc w:val="center"/>
              <w:rPr>
                <w:rFonts w:eastAsia="仿宋_GB2312"/>
                <w:b/>
                <w:bCs/>
                <w:sz w:val="21"/>
                <w:szCs w:val="21"/>
              </w:rPr>
            </w:pPr>
            <w:r>
              <w:rPr>
                <w:rFonts w:hint="eastAsia" w:eastAsia="仿宋_GB2312"/>
                <w:b/>
                <w:bCs/>
                <w:sz w:val="21"/>
                <w:szCs w:val="21"/>
              </w:rPr>
              <w:t>第五学年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blHeader/>
        </w:trPr>
        <w:tc>
          <w:tcPr>
            <w:tcW w:w="138" w:type="pct"/>
            <w:vMerge w:val="continue"/>
            <w:tcBorders>
              <w:bottom w:val="single" w:color="auto" w:sz="4" w:space="0"/>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310"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761"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318" w:type="pct"/>
            <w:vMerge w:val="continue"/>
            <w:tcBorders>
              <w:tl2br w:val="nil"/>
              <w:tr2bl w:val="nil"/>
            </w:tcBorders>
            <w:shd w:val="clear" w:color="auto" w:fill="auto"/>
          </w:tcPr>
          <w:p>
            <w:pPr>
              <w:jc w:val="center"/>
              <w:rPr>
                <w:rFonts w:ascii="仿宋_GB2312" w:hAnsi="宋体" w:eastAsia="仿宋_GB2312" w:cs="仿宋_GB2312"/>
                <w:b/>
                <w:bCs/>
                <w:color w:val="000000"/>
                <w:sz w:val="21"/>
                <w:szCs w:val="21"/>
              </w:rPr>
            </w:pPr>
          </w:p>
        </w:tc>
        <w:tc>
          <w:tcPr>
            <w:tcW w:w="262"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200"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200"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201"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401" w:type="pct"/>
            <w:vMerge w:val="continue"/>
            <w:tcBorders>
              <w:tl2br w:val="nil"/>
              <w:tr2bl w:val="nil"/>
            </w:tcBorders>
            <w:shd w:val="clear" w:color="auto" w:fill="auto"/>
          </w:tcPr>
          <w:p>
            <w:pPr>
              <w:jc w:val="center"/>
              <w:rPr>
                <w:rFonts w:ascii="仿宋_GB2312" w:hAnsi="宋体" w:eastAsia="仿宋_GB2312" w:cs="仿宋_GB2312"/>
                <w:b/>
                <w:bCs/>
                <w:color w:val="000000"/>
                <w:sz w:val="21"/>
                <w:szCs w:val="21"/>
              </w:rPr>
            </w:pPr>
          </w:p>
        </w:tc>
        <w:tc>
          <w:tcPr>
            <w:tcW w:w="244" w:type="pct"/>
            <w:vMerge w:val="continue"/>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195" w:type="pct"/>
            <w:tcBorders>
              <w:tl2br w:val="nil"/>
              <w:tr2bl w:val="nil"/>
            </w:tcBorders>
            <w:shd w:val="clear" w:color="auto" w:fill="auto"/>
            <w:vAlign w:val="center"/>
          </w:tcPr>
          <w:p>
            <w:pPr>
              <w:jc w:val="center"/>
              <w:rPr>
                <w:b/>
                <w:bCs/>
                <w:color w:val="000000"/>
                <w:sz w:val="21"/>
                <w:szCs w:val="21"/>
              </w:rPr>
            </w:pPr>
            <w:r>
              <w:rPr>
                <w:rFonts w:hint="eastAsia" w:eastAsia="仿宋_GB2312"/>
                <w:b/>
                <w:bCs/>
                <w:sz w:val="21"/>
                <w:szCs w:val="21"/>
              </w:rPr>
              <w:t>1</w:t>
            </w:r>
          </w:p>
        </w:tc>
        <w:tc>
          <w:tcPr>
            <w:tcW w:w="196" w:type="pct"/>
            <w:tcBorders>
              <w:tl2br w:val="nil"/>
              <w:tr2bl w:val="nil"/>
            </w:tcBorders>
            <w:shd w:val="clear" w:color="auto" w:fill="auto"/>
            <w:vAlign w:val="center"/>
          </w:tcPr>
          <w:p>
            <w:pPr>
              <w:jc w:val="center"/>
              <w:rPr>
                <w:b/>
                <w:bCs/>
                <w:color w:val="000000"/>
                <w:sz w:val="21"/>
                <w:szCs w:val="21"/>
              </w:rPr>
            </w:pPr>
            <w:r>
              <w:rPr>
                <w:rFonts w:hint="eastAsia" w:eastAsia="仿宋_GB2312"/>
                <w:b/>
                <w:bCs/>
                <w:sz w:val="21"/>
                <w:szCs w:val="21"/>
              </w:rPr>
              <w:t>2</w:t>
            </w:r>
          </w:p>
        </w:tc>
        <w:tc>
          <w:tcPr>
            <w:tcW w:w="195" w:type="pct"/>
            <w:tcBorders>
              <w:tl2br w:val="nil"/>
              <w:tr2bl w:val="nil"/>
            </w:tcBorders>
            <w:shd w:val="clear" w:color="auto" w:fill="auto"/>
            <w:vAlign w:val="center"/>
          </w:tcPr>
          <w:p>
            <w:pPr>
              <w:jc w:val="center"/>
              <w:rPr>
                <w:b/>
                <w:bCs/>
                <w:color w:val="000000"/>
                <w:sz w:val="21"/>
                <w:szCs w:val="21"/>
              </w:rPr>
            </w:pPr>
            <w:r>
              <w:rPr>
                <w:rFonts w:hint="eastAsia" w:eastAsia="仿宋_GB2312"/>
                <w:b/>
                <w:bCs/>
                <w:sz w:val="21"/>
                <w:szCs w:val="21"/>
              </w:rPr>
              <w:t>3</w:t>
            </w:r>
          </w:p>
        </w:tc>
        <w:tc>
          <w:tcPr>
            <w:tcW w:w="198" w:type="pct"/>
            <w:tcBorders>
              <w:tl2br w:val="nil"/>
              <w:tr2bl w:val="nil"/>
            </w:tcBorders>
            <w:shd w:val="clear" w:color="auto" w:fill="auto"/>
            <w:vAlign w:val="center"/>
          </w:tcPr>
          <w:p>
            <w:pPr>
              <w:jc w:val="center"/>
              <w:rPr>
                <w:b/>
                <w:bCs/>
                <w:color w:val="000000"/>
                <w:sz w:val="21"/>
                <w:szCs w:val="21"/>
              </w:rPr>
            </w:pPr>
            <w:r>
              <w:rPr>
                <w:rFonts w:hint="eastAsia" w:eastAsia="仿宋_GB2312"/>
                <w:b/>
                <w:bCs/>
                <w:sz w:val="21"/>
                <w:szCs w:val="21"/>
              </w:rPr>
              <w:t>4</w:t>
            </w:r>
          </w:p>
        </w:tc>
        <w:tc>
          <w:tcPr>
            <w:tcW w:w="199" w:type="pct"/>
            <w:gridSpan w:val="2"/>
            <w:tcBorders>
              <w:tl2br w:val="nil"/>
              <w:tr2bl w:val="nil"/>
            </w:tcBorders>
            <w:shd w:val="clear" w:color="auto" w:fill="auto"/>
            <w:vAlign w:val="center"/>
          </w:tcPr>
          <w:p>
            <w:pPr>
              <w:jc w:val="center"/>
              <w:rPr>
                <w:b/>
                <w:bCs/>
                <w:color w:val="000000"/>
                <w:sz w:val="21"/>
                <w:szCs w:val="21"/>
              </w:rPr>
            </w:pPr>
            <w:r>
              <w:rPr>
                <w:rFonts w:hint="eastAsia" w:eastAsia="仿宋_GB2312"/>
                <w:b/>
                <w:bCs/>
                <w:sz w:val="21"/>
                <w:szCs w:val="21"/>
              </w:rPr>
              <w:t>5</w:t>
            </w:r>
          </w:p>
        </w:tc>
        <w:tc>
          <w:tcPr>
            <w:tcW w:w="196" w:type="pct"/>
            <w:gridSpan w:val="2"/>
            <w:tcBorders>
              <w:tl2br w:val="nil"/>
              <w:tr2bl w:val="nil"/>
            </w:tcBorders>
            <w:shd w:val="clear" w:color="auto" w:fill="auto"/>
            <w:vAlign w:val="center"/>
          </w:tcPr>
          <w:p>
            <w:pPr>
              <w:jc w:val="center"/>
              <w:rPr>
                <w:b/>
                <w:bCs/>
                <w:color w:val="000000"/>
                <w:sz w:val="21"/>
                <w:szCs w:val="21"/>
              </w:rPr>
            </w:pPr>
            <w:r>
              <w:rPr>
                <w:rFonts w:hint="eastAsia" w:eastAsia="仿宋_GB2312"/>
                <w:b/>
                <w:bCs/>
                <w:sz w:val="21"/>
                <w:szCs w:val="21"/>
              </w:rPr>
              <w:t>6</w:t>
            </w:r>
          </w:p>
        </w:tc>
        <w:tc>
          <w:tcPr>
            <w:tcW w:w="197" w:type="pct"/>
            <w:gridSpan w:val="2"/>
            <w:tcBorders>
              <w:tl2br w:val="nil"/>
              <w:tr2bl w:val="nil"/>
            </w:tcBorders>
            <w:shd w:val="clear" w:color="auto" w:fill="auto"/>
            <w:vAlign w:val="center"/>
          </w:tcPr>
          <w:p>
            <w:pPr>
              <w:jc w:val="center"/>
              <w:rPr>
                <w:rFonts w:eastAsia="仿宋_GB2312"/>
                <w:b/>
                <w:bCs/>
                <w:sz w:val="21"/>
                <w:szCs w:val="21"/>
              </w:rPr>
            </w:pPr>
            <w:r>
              <w:rPr>
                <w:rFonts w:hint="eastAsia" w:eastAsia="仿宋_GB2312"/>
                <w:b/>
                <w:bCs/>
                <w:sz w:val="21"/>
                <w:szCs w:val="21"/>
              </w:rPr>
              <w:t>7</w:t>
            </w:r>
          </w:p>
        </w:tc>
        <w:tc>
          <w:tcPr>
            <w:tcW w:w="199" w:type="pct"/>
            <w:gridSpan w:val="3"/>
            <w:tcBorders>
              <w:tl2br w:val="nil"/>
              <w:tr2bl w:val="nil"/>
            </w:tcBorders>
            <w:shd w:val="clear" w:color="auto" w:fill="auto"/>
            <w:vAlign w:val="center"/>
          </w:tcPr>
          <w:p>
            <w:pPr>
              <w:jc w:val="center"/>
              <w:rPr>
                <w:rFonts w:eastAsia="仿宋_GB2312"/>
                <w:b/>
                <w:bCs/>
                <w:sz w:val="21"/>
                <w:szCs w:val="21"/>
              </w:rPr>
            </w:pPr>
            <w:r>
              <w:rPr>
                <w:rFonts w:hint="eastAsia" w:eastAsia="仿宋_GB2312"/>
                <w:b/>
                <w:bCs/>
                <w:sz w:val="21"/>
                <w:szCs w:val="21"/>
              </w:rPr>
              <w:t>8</w:t>
            </w:r>
          </w:p>
        </w:tc>
        <w:tc>
          <w:tcPr>
            <w:tcW w:w="196" w:type="pct"/>
            <w:gridSpan w:val="3"/>
            <w:tcBorders>
              <w:tl2br w:val="nil"/>
              <w:tr2bl w:val="nil"/>
            </w:tcBorders>
            <w:shd w:val="clear" w:color="auto" w:fill="auto"/>
            <w:vAlign w:val="center"/>
          </w:tcPr>
          <w:p>
            <w:pPr>
              <w:jc w:val="center"/>
              <w:rPr>
                <w:rFonts w:eastAsia="仿宋_GB2312"/>
                <w:b/>
                <w:bCs/>
                <w:sz w:val="21"/>
                <w:szCs w:val="21"/>
              </w:rPr>
            </w:pPr>
            <w:r>
              <w:rPr>
                <w:rFonts w:hint="eastAsia" w:eastAsia="仿宋_GB2312"/>
                <w:b/>
                <w:bCs/>
                <w:sz w:val="21"/>
                <w:szCs w:val="21"/>
              </w:rPr>
              <w:t>9</w:t>
            </w:r>
          </w:p>
        </w:tc>
        <w:tc>
          <w:tcPr>
            <w:tcW w:w="182" w:type="pct"/>
            <w:tcBorders>
              <w:tl2br w:val="nil"/>
              <w:tr2bl w:val="nil"/>
            </w:tcBorders>
            <w:shd w:val="clear" w:color="auto" w:fill="auto"/>
            <w:vAlign w:val="center"/>
          </w:tcPr>
          <w:p>
            <w:pPr>
              <w:jc w:val="center"/>
              <w:rPr>
                <w:rFonts w:eastAsia="仿宋_GB2312"/>
                <w:b/>
                <w:bCs/>
                <w:sz w:val="21"/>
                <w:szCs w:val="21"/>
              </w:rPr>
            </w:pPr>
            <w:r>
              <w:rPr>
                <w:rFonts w:hint="eastAsia" w:eastAsia="仿宋_GB2312"/>
                <w:b/>
                <w:bCs/>
                <w:sz w:val="21"/>
                <w:szCs w:val="21"/>
              </w:rPr>
              <w:t>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restart"/>
            <w:tcBorders>
              <w:top w:val="single" w:color="auto" w:sz="4" w:space="0"/>
              <w:tl2br w:val="nil"/>
              <w:tr2bl w:val="nil"/>
            </w:tcBorders>
            <w:shd w:val="clear" w:color="auto" w:fill="auto"/>
            <w:textDirection w:val="tbRlV"/>
            <w:vAlign w:val="center"/>
          </w:tcPr>
          <w:p>
            <w:pPr>
              <w:ind w:left="113" w:right="113"/>
              <w:jc w:val="center"/>
              <w:rPr>
                <w:rFonts w:ascii="仿宋_GB2312" w:hAnsi="宋体" w:eastAsia="仿宋_GB2312" w:cs="仿宋_GB2312"/>
                <w:color w:val="000000"/>
                <w:sz w:val="21"/>
                <w:szCs w:val="21"/>
              </w:rPr>
            </w:pPr>
            <w:r>
              <w:rPr>
                <w:rFonts w:hint="eastAsia" w:ascii="仿宋_GB2312" w:hAnsi="宋体" w:eastAsia="仿宋_GB2312" w:cs="仿宋_GB2312"/>
                <w:color w:val="000000"/>
                <w:sz w:val="21"/>
                <w:szCs w:val="21"/>
              </w:rPr>
              <w:t>公共必修课</w:t>
            </w:r>
          </w:p>
        </w:tc>
        <w:tc>
          <w:tcPr>
            <w:tcW w:w="310" w:type="pct"/>
            <w:tcBorders>
              <w:tl2br w:val="nil"/>
              <w:tr2bl w:val="nil"/>
            </w:tcBorders>
            <w:shd w:val="clear" w:color="auto" w:fill="auto"/>
            <w:vAlign w:val="center"/>
          </w:tcPr>
          <w:p>
            <w:pPr>
              <w:adjustRightInd w:val="0"/>
              <w:snapToGrid w:val="0"/>
              <w:jc w:val="center"/>
              <w:rPr>
                <w:rFonts w:hint="eastAsia" w:eastAsia="仿宋_GB2312"/>
                <w:sz w:val="21"/>
                <w:szCs w:val="21"/>
              </w:rPr>
            </w:pPr>
            <w:r>
              <w:rPr>
                <w:rFonts w:hint="eastAsia" w:eastAsia="仿宋_GB2312"/>
                <w:sz w:val="21"/>
                <w:szCs w:val="21"/>
              </w:rPr>
              <w:t>801014</w:t>
            </w:r>
          </w:p>
        </w:tc>
        <w:tc>
          <w:tcPr>
            <w:tcW w:w="761" w:type="pct"/>
            <w:tcBorders>
              <w:tl2br w:val="nil"/>
              <w:tr2bl w:val="nil"/>
            </w:tcBorders>
            <w:shd w:val="clear" w:color="auto" w:fill="auto"/>
            <w:vAlign w:val="center"/>
          </w:tcPr>
          <w:p>
            <w:pPr>
              <w:adjustRightInd w:val="0"/>
              <w:snapToGrid w:val="0"/>
              <w:jc w:val="center"/>
              <w:rPr>
                <w:rFonts w:hint="eastAsia" w:eastAsia="仿宋_GB2312"/>
                <w:sz w:val="21"/>
                <w:szCs w:val="21"/>
              </w:rPr>
            </w:pPr>
            <w:r>
              <w:rPr>
                <w:rFonts w:hint="eastAsia" w:eastAsia="仿宋_GB2312"/>
                <w:sz w:val="21"/>
                <w:szCs w:val="21"/>
              </w:rPr>
              <w:t>习近平新时代中国特色社会主义思想概论</w:t>
            </w:r>
          </w:p>
        </w:tc>
        <w:tc>
          <w:tcPr>
            <w:tcW w:w="318" w:type="pct"/>
            <w:tcBorders>
              <w:tl2br w:val="nil"/>
              <w:tr2bl w:val="nil"/>
            </w:tcBorders>
            <w:shd w:val="clear" w:color="auto" w:fill="auto"/>
            <w:vAlign w:val="center"/>
          </w:tcPr>
          <w:p>
            <w:pPr>
              <w:adjustRightInd w:val="0"/>
              <w:snapToGrid w:val="0"/>
              <w:jc w:val="center"/>
              <w:rPr>
                <w:rFonts w:hint="eastAsia" w:eastAsia="仿宋_GB2312"/>
                <w:sz w:val="21"/>
                <w:szCs w:val="21"/>
              </w:rPr>
            </w:pPr>
            <w:r>
              <w:rPr>
                <w:rFonts w:hint="eastAsia" w:eastAsia="仿宋_GB2312"/>
                <w:sz w:val="21"/>
                <w:szCs w:val="21"/>
              </w:rPr>
              <w:t>纯理论课</w:t>
            </w:r>
          </w:p>
        </w:tc>
        <w:tc>
          <w:tcPr>
            <w:tcW w:w="262" w:type="pct"/>
            <w:tcBorders>
              <w:tl2br w:val="nil"/>
              <w:tr2bl w:val="nil"/>
            </w:tcBorders>
            <w:shd w:val="clear" w:color="auto" w:fill="auto"/>
            <w:vAlign w:val="center"/>
          </w:tcPr>
          <w:p>
            <w:pPr>
              <w:jc w:val="center"/>
              <w:rPr>
                <w:rFonts w:eastAsia="仿宋_GB2312"/>
                <w:bCs/>
                <w:color w:val="000000"/>
                <w:sz w:val="21"/>
                <w:szCs w:val="21"/>
              </w:rPr>
            </w:pPr>
            <w:r>
              <w:rPr>
                <w:rFonts w:eastAsia="仿宋_GB2312"/>
                <w:bCs/>
                <w:color w:val="000000"/>
                <w:sz w:val="21"/>
                <w:szCs w:val="21"/>
              </w:rPr>
              <w:t>48</w:t>
            </w:r>
          </w:p>
        </w:tc>
        <w:tc>
          <w:tcPr>
            <w:tcW w:w="200" w:type="pct"/>
            <w:tcBorders>
              <w:tl2br w:val="nil"/>
              <w:tr2bl w:val="nil"/>
            </w:tcBorders>
            <w:shd w:val="clear" w:color="auto" w:fill="auto"/>
            <w:vAlign w:val="center"/>
          </w:tcPr>
          <w:p>
            <w:pPr>
              <w:jc w:val="center"/>
              <w:rPr>
                <w:rFonts w:eastAsia="仿宋_GB2312"/>
                <w:bCs/>
                <w:color w:val="000000"/>
                <w:sz w:val="21"/>
                <w:szCs w:val="21"/>
              </w:rPr>
            </w:pPr>
            <w:r>
              <w:rPr>
                <w:rFonts w:eastAsia="仿宋_GB2312"/>
                <w:bCs/>
                <w:color w:val="000000"/>
                <w:sz w:val="21"/>
                <w:szCs w:val="21"/>
              </w:rPr>
              <w:t>3</w:t>
            </w:r>
          </w:p>
        </w:tc>
        <w:tc>
          <w:tcPr>
            <w:tcW w:w="200" w:type="pct"/>
            <w:tcBorders>
              <w:tl2br w:val="nil"/>
              <w:tr2bl w:val="nil"/>
            </w:tcBorders>
            <w:shd w:val="clear" w:color="auto" w:fill="auto"/>
            <w:vAlign w:val="center"/>
          </w:tcPr>
          <w:p>
            <w:pPr>
              <w:jc w:val="center"/>
              <w:rPr>
                <w:rFonts w:eastAsia="仿宋_GB2312"/>
                <w:bCs/>
                <w:color w:val="000000"/>
                <w:sz w:val="21"/>
                <w:szCs w:val="21"/>
              </w:rPr>
            </w:pPr>
            <w:r>
              <w:rPr>
                <w:rFonts w:eastAsia="仿宋_GB2312"/>
                <w:bCs/>
                <w:color w:val="000000"/>
                <w:sz w:val="21"/>
                <w:szCs w:val="21"/>
              </w:rPr>
              <w:t>48</w:t>
            </w:r>
          </w:p>
        </w:tc>
        <w:tc>
          <w:tcPr>
            <w:tcW w:w="201" w:type="pct"/>
            <w:tcBorders>
              <w:tl2br w:val="nil"/>
              <w:tr2bl w:val="nil"/>
            </w:tcBorders>
            <w:shd w:val="clear" w:color="auto" w:fill="auto"/>
            <w:vAlign w:val="center"/>
          </w:tcPr>
          <w:p>
            <w:pPr>
              <w:jc w:val="center"/>
              <w:rPr>
                <w:rFonts w:eastAsia="仿宋_GB2312"/>
                <w:bCs/>
                <w:color w:val="000000"/>
                <w:sz w:val="21"/>
                <w:szCs w:val="21"/>
              </w:rPr>
            </w:pPr>
            <w:r>
              <w:rPr>
                <w:rFonts w:eastAsia="仿宋_GB2312"/>
                <w:bCs/>
                <w:color w:val="000000"/>
                <w:sz w:val="21"/>
                <w:szCs w:val="21"/>
              </w:rPr>
              <w:t>0</w:t>
            </w:r>
          </w:p>
        </w:tc>
        <w:tc>
          <w:tcPr>
            <w:tcW w:w="401" w:type="pct"/>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r>
              <w:rPr>
                <w:rFonts w:ascii="仿宋_GB2312" w:hAnsi="等线" w:eastAsia="仿宋_GB2312" w:cs="仿宋_GB2312"/>
                <w:color w:val="000000"/>
                <w:kern w:val="0"/>
                <w:sz w:val="21"/>
                <w:szCs w:val="21"/>
                <w:lang w:bidi="ar"/>
              </w:rPr>
              <w:t>讲授</w:t>
            </w:r>
          </w:p>
        </w:tc>
        <w:tc>
          <w:tcPr>
            <w:tcW w:w="244" w:type="pct"/>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r>
              <w:rPr>
                <w:rFonts w:ascii="仿宋_GB2312" w:hAnsi="宋体" w:eastAsia="仿宋_GB2312" w:cs="仿宋_GB2312"/>
                <w:color w:val="000000"/>
                <w:kern w:val="0"/>
                <w:sz w:val="21"/>
                <w:szCs w:val="21"/>
                <w:lang w:bidi="ar"/>
              </w:rPr>
              <w:t>考试</w:t>
            </w:r>
          </w:p>
        </w:tc>
        <w:tc>
          <w:tcPr>
            <w:tcW w:w="195" w:type="pct"/>
            <w:tcBorders>
              <w:tl2br w:val="nil"/>
              <w:tr2bl w:val="nil"/>
            </w:tcBorders>
            <w:shd w:val="clear" w:color="auto" w:fill="auto"/>
            <w:vAlign w:val="center"/>
          </w:tcPr>
          <w:p>
            <w:pPr>
              <w:jc w:val="center"/>
              <w:rPr>
                <w:rFonts w:hint="eastAsia" w:eastAsia="仿宋_GB2312"/>
                <w:b/>
                <w:bCs/>
                <w:sz w:val="21"/>
                <w:szCs w:val="21"/>
              </w:rPr>
            </w:pPr>
          </w:p>
        </w:tc>
        <w:tc>
          <w:tcPr>
            <w:tcW w:w="196" w:type="pct"/>
            <w:tcBorders>
              <w:tl2br w:val="nil"/>
              <w:tr2bl w:val="nil"/>
            </w:tcBorders>
            <w:shd w:val="clear" w:color="auto" w:fill="auto"/>
            <w:vAlign w:val="center"/>
          </w:tcPr>
          <w:p>
            <w:pPr>
              <w:jc w:val="center"/>
              <w:rPr>
                <w:rFonts w:hint="eastAsia" w:eastAsia="仿宋_GB2312"/>
                <w:b/>
                <w:bCs/>
                <w:sz w:val="21"/>
                <w:szCs w:val="21"/>
              </w:rPr>
            </w:pPr>
          </w:p>
        </w:tc>
        <w:tc>
          <w:tcPr>
            <w:tcW w:w="195" w:type="pct"/>
            <w:tcBorders>
              <w:tl2br w:val="nil"/>
              <w:tr2bl w:val="nil"/>
            </w:tcBorders>
            <w:shd w:val="clear" w:color="auto" w:fill="auto"/>
            <w:vAlign w:val="center"/>
          </w:tcPr>
          <w:p>
            <w:pPr>
              <w:jc w:val="center"/>
              <w:rPr>
                <w:rFonts w:hint="eastAsia" w:eastAsia="仿宋_GB2312"/>
                <w:b/>
                <w:bCs/>
                <w:sz w:val="21"/>
                <w:szCs w:val="21"/>
              </w:rPr>
            </w:pPr>
          </w:p>
        </w:tc>
        <w:tc>
          <w:tcPr>
            <w:tcW w:w="198" w:type="pct"/>
            <w:tcBorders>
              <w:tl2br w:val="nil"/>
              <w:tr2bl w:val="nil"/>
            </w:tcBorders>
            <w:shd w:val="clear" w:color="auto" w:fill="auto"/>
            <w:vAlign w:val="center"/>
          </w:tcPr>
          <w:p>
            <w:pPr>
              <w:jc w:val="center"/>
              <w:rPr>
                <w:rFonts w:hint="eastAsia" w:eastAsia="仿宋_GB2312"/>
                <w:b/>
                <w:bCs/>
                <w:sz w:val="21"/>
                <w:szCs w:val="21"/>
              </w:rPr>
            </w:pPr>
          </w:p>
        </w:tc>
        <w:tc>
          <w:tcPr>
            <w:tcW w:w="199" w:type="pct"/>
            <w:gridSpan w:val="2"/>
            <w:tcBorders>
              <w:tl2br w:val="nil"/>
              <w:tr2bl w:val="nil"/>
            </w:tcBorders>
            <w:shd w:val="clear" w:color="auto" w:fill="auto"/>
            <w:vAlign w:val="center"/>
          </w:tcPr>
          <w:p>
            <w:pPr>
              <w:jc w:val="center"/>
              <w:rPr>
                <w:rFonts w:hint="eastAsia" w:eastAsia="仿宋_GB2312"/>
                <w:b/>
                <w:bCs/>
                <w:sz w:val="21"/>
                <w:szCs w:val="21"/>
              </w:rPr>
            </w:pPr>
          </w:p>
        </w:tc>
        <w:tc>
          <w:tcPr>
            <w:tcW w:w="196" w:type="pct"/>
            <w:gridSpan w:val="2"/>
            <w:tcBorders>
              <w:tl2br w:val="nil"/>
              <w:tr2bl w:val="nil"/>
            </w:tcBorders>
            <w:shd w:val="clear" w:color="auto" w:fill="auto"/>
            <w:vAlign w:val="center"/>
          </w:tcPr>
          <w:p>
            <w:pPr>
              <w:jc w:val="center"/>
              <w:rPr>
                <w:rFonts w:hint="eastAsia" w:eastAsia="仿宋_GB2312"/>
                <w:b/>
                <w:bCs/>
                <w:sz w:val="21"/>
                <w:szCs w:val="21"/>
              </w:rPr>
            </w:pPr>
          </w:p>
        </w:tc>
        <w:tc>
          <w:tcPr>
            <w:tcW w:w="197" w:type="pct"/>
            <w:gridSpan w:val="2"/>
            <w:tcBorders>
              <w:tl2br w:val="nil"/>
              <w:tr2bl w:val="nil"/>
            </w:tcBorders>
            <w:shd w:val="clear" w:color="auto" w:fill="auto"/>
            <w:vAlign w:val="center"/>
          </w:tcPr>
          <w:p>
            <w:pPr>
              <w:jc w:val="center"/>
              <w:rPr>
                <w:rFonts w:hint="eastAsia" w:eastAsia="仿宋_GB2312"/>
                <w:b/>
                <w:bCs/>
                <w:sz w:val="21"/>
                <w:szCs w:val="21"/>
              </w:rPr>
            </w:pPr>
            <w:r>
              <w:rPr>
                <w:rFonts w:hint="eastAsia" w:eastAsia="仿宋_GB2312"/>
                <w:b/>
                <w:bCs/>
                <w:sz w:val="21"/>
                <w:szCs w:val="21"/>
              </w:rPr>
              <w:t>3</w:t>
            </w:r>
          </w:p>
        </w:tc>
        <w:tc>
          <w:tcPr>
            <w:tcW w:w="199" w:type="pct"/>
            <w:gridSpan w:val="3"/>
            <w:tcBorders>
              <w:tl2br w:val="nil"/>
              <w:tr2bl w:val="nil"/>
            </w:tcBorders>
            <w:shd w:val="clear" w:color="auto" w:fill="auto"/>
            <w:vAlign w:val="center"/>
          </w:tcPr>
          <w:p>
            <w:pPr>
              <w:jc w:val="center"/>
              <w:rPr>
                <w:rFonts w:hint="eastAsia" w:eastAsia="仿宋_GB2312"/>
                <w:b/>
                <w:bCs/>
                <w:sz w:val="21"/>
                <w:szCs w:val="21"/>
              </w:rPr>
            </w:pPr>
          </w:p>
        </w:tc>
        <w:tc>
          <w:tcPr>
            <w:tcW w:w="196" w:type="pct"/>
            <w:gridSpan w:val="3"/>
            <w:tcBorders>
              <w:tl2br w:val="nil"/>
              <w:tr2bl w:val="nil"/>
            </w:tcBorders>
            <w:shd w:val="clear" w:color="auto" w:fill="auto"/>
            <w:vAlign w:val="center"/>
          </w:tcPr>
          <w:p>
            <w:pPr>
              <w:jc w:val="center"/>
              <w:rPr>
                <w:rFonts w:hint="eastAsia" w:eastAsia="仿宋_GB2312"/>
                <w:b/>
                <w:bCs/>
                <w:sz w:val="21"/>
                <w:szCs w:val="21"/>
              </w:rPr>
            </w:pPr>
          </w:p>
        </w:tc>
        <w:tc>
          <w:tcPr>
            <w:tcW w:w="182" w:type="pct"/>
            <w:tcBorders>
              <w:tl2br w:val="nil"/>
              <w:tr2bl w:val="nil"/>
            </w:tcBorders>
            <w:shd w:val="clear" w:color="auto" w:fill="auto"/>
            <w:vAlign w:val="center"/>
          </w:tcPr>
          <w:p>
            <w:pPr>
              <w:jc w:val="center"/>
              <w:rPr>
                <w:rFonts w:hint="eastAsia" w:eastAsia="仿宋_GB2312"/>
                <w:b/>
                <w:bCs/>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textDirection w:val="tbRlV"/>
            <w:vAlign w:val="center"/>
          </w:tcPr>
          <w:p>
            <w:pPr>
              <w:ind w:left="113" w:right="113"/>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adjustRightInd w:val="0"/>
              <w:snapToGrid w:val="0"/>
              <w:jc w:val="center"/>
              <w:rPr>
                <w:rFonts w:hint="eastAsia" w:eastAsia="仿宋_GB2312"/>
                <w:sz w:val="21"/>
                <w:szCs w:val="21"/>
              </w:rPr>
            </w:pPr>
            <w:r>
              <w:rPr>
                <w:color w:val="000000"/>
                <w:kern w:val="0"/>
                <w:sz w:val="21"/>
                <w:szCs w:val="21"/>
                <w:lang w:bidi="ar"/>
              </w:rPr>
              <w:t>8010</w:t>
            </w:r>
            <w:r>
              <w:rPr>
                <w:rFonts w:hint="eastAsia"/>
                <w:color w:val="000000"/>
                <w:kern w:val="0"/>
                <w:sz w:val="21"/>
                <w:szCs w:val="21"/>
                <w:lang w:bidi="ar"/>
              </w:rPr>
              <w:t>1</w:t>
            </w:r>
            <w:r>
              <w:rPr>
                <w:color w:val="000000"/>
                <w:kern w:val="0"/>
                <w:sz w:val="21"/>
                <w:szCs w:val="21"/>
                <w:lang w:bidi="ar"/>
              </w:rPr>
              <w:t>2</w:t>
            </w:r>
          </w:p>
        </w:tc>
        <w:tc>
          <w:tcPr>
            <w:tcW w:w="761" w:type="pct"/>
            <w:tcBorders>
              <w:tl2br w:val="nil"/>
              <w:tr2bl w:val="nil"/>
            </w:tcBorders>
            <w:shd w:val="clear" w:color="auto" w:fill="auto"/>
            <w:vAlign w:val="center"/>
          </w:tcPr>
          <w:p>
            <w:pPr>
              <w:adjustRightInd w:val="0"/>
              <w:snapToGrid w:val="0"/>
              <w:jc w:val="center"/>
              <w:rPr>
                <w:rFonts w:hint="eastAsia" w:eastAsia="仿宋_GB2312"/>
                <w:sz w:val="21"/>
                <w:szCs w:val="21"/>
              </w:rPr>
            </w:pPr>
            <w:r>
              <w:rPr>
                <w:rFonts w:hint="eastAsia" w:eastAsia="仿宋_GB2312"/>
                <w:sz w:val="21"/>
                <w:szCs w:val="21"/>
              </w:rPr>
              <w:t>毛泽东思想和中国特色社会主义理论体系概论</w:t>
            </w:r>
          </w:p>
        </w:tc>
        <w:tc>
          <w:tcPr>
            <w:tcW w:w="318" w:type="pct"/>
            <w:tcBorders>
              <w:tl2br w:val="nil"/>
              <w:tr2bl w:val="nil"/>
            </w:tcBorders>
            <w:shd w:val="clear" w:color="auto" w:fill="auto"/>
            <w:vAlign w:val="center"/>
          </w:tcPr>
          <w:p>
            <w:pPr>
              <w:widowControl/>
              <w:jc w:val="center"/>
              <w:textAlignment w:val="center"/>
              <w:rPr>
                <w:rFonts w:hint="eastAsia" w:eastAsia="仿宋_GB2312"/>
                <w:sz w:val="21"/>
                <w:szCs w:val="21"/>
              </w:rPr>
            </w:pPr>
            <w:r>
              <w:rPr>
                <w:rFonts w:ascii="仿宋_GB2312" w:hAnsi="宋体" w:eastAsia="仿宋_GB2312" w:cs="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rFonts w:hint="default" w:eastAsia="仿宋_GB2312"/>
                <w:bCs/>
                <w:color w:val="000000"/>
                <w:sz w:val="21"/>
                <w:szCs w:val="21"/>
                <w:lang w:val="en-US" w:eastAsia="zh-CN"/>
              </w:rPr>
            </w:pPr>
            <w:r>
              <w:rPr>
                <w:rFonts w:hint="eastAsia"/>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rFonts w:hint="eastAsia" w:eastAsia="仿宋_GB2312"/>
                <w:bCs/>
                <w:color w:val="000000"/>
                <w:sz w:val="21"/>
                <w:szCs w:val="21"/>
                <w:lang w:val="en-US" w:eastAsia="zh-CN"/>
              </w:rPr>
            </w:pPr>
            <w:r>
              <w:rPr>
                <w:rFonts w:hint="eastAsia"/>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rFonts w:eastAsia="仿宋_GB2312"/>
                <w:bCs/>
                <w:color w:val="000000"/>
                <w:sz w:val="21"/>
                <w:szCs w:val="21"/>
              </w:rPr>
            </w:pPr>
            <w:r>
              <w:rPr>
                <w:rFonts w:hint="eastAsia"/>
                <w:color w:val="000000"/>
                <w:kern w:val="0"/>
                <w:sz w:val="21"/>
                <w:szCs w:val="21"/>
                <w:lang w:bidi="ar"/>
              </w:rPr>
              <w:t>32</w:t>
            </w:r>
          </w:p>
        </w:tc>
        <w:tc>
          <w:tcPr>
            <w:tcW w:w="201" w:type="pct"/>
            <w:tcBorders>
              <w:tl2br w:val="nil"/>
              <w:tr2bl w:val="nil"/>
            </w:tcBorders>
            <w:shd w:val="clear" w:color="auto" w:fill="auto"/>
            <w:vAlign w:val="center"/>
          </w:tcPr>
          <w:p>
            <w:pPr>
              <w:jc w:val="center"/>
              <w:rPr>
                <w:rFonts w:eastAsia="仿宋_GB2312"/>
                <w:bCs/>
                <w:color w:val="000000"/>
                <w:sz w:val="21"/>
                <w:szCs w:val="21"/>
              </w:rPr>
            </w:pPr>
          </w:p>
        </w:tc>
        <w:tc>
          <w:tcPr>
            <w:tcW w:w="401" w:type="pct"/>
            <w:tcBorders>
              <w:tl2br w:val="nil"/>
              <w:tr2bl w:val="nil"/>
            </w:tcBorders>
            <w:shd w:val="clear" w:color="auto" w:fill="auto"/>
            <w:vAlign w:val="center"/>
          </w:tcPr>
          <w:p>
            <w:pPr>
              <w:jc w:val="center"/>
              <w:rPr>
                <w:rFonts w:ascii="仿宋_GB2312" w:hAnsi="等线" w:eastAsia="仿宋_GB2312" w:cs="仿宋_GB2312"/>
                <w:color w:val="000000"/>
                <w:kern w:val="0"/>
                <w:sz w:val="21"/>
                <w:szCs w:val="21"/>
                <w:lang w:bidi="ar"/>
              </w:rPr>
            </w:pPr>
            <w:r>
              <w:rPr>
                <w:rFonts w:hint="eastAsia" w:ascii="仿宋_GB2312" w:hAnsi="宋体" w:eastAsia="仿宋_GB2312" w:cs="仿宋_GB2312"/>
                <w:color w:val="000000"/>
                <w:sz w:val="21"/>
                <w:szCs w:val="21"/>
              </w:rPr>
              <w:t>讲授</w:t>
            </w:r>
          </w:p>
        </w:tc>
        <w:tc>
          <w:tcPr>
            <w:tcW w:w="244" w:type="pct"/>
            <w:tcBorders>
              <w:tl2br w:val="nil"/>
              <w:tr2bl w:val="nil"/>
            </w:tcBorders>
            <w:shd w:val="clear" w:color="auto" w:fill="auto"/>
            <w:vAlign w:val="center"/>
          </w:tcPr>
          <w:p>
            <w:pPr>
              <w:widowControl/>
              <w:jc w:val="center"/>
              <w:textAlignment w:val="center"/>
              <w:rPr>
                <w:rFonts w:ascii="仿宋_GB2312" w:hAnsi="宋体" w:eastAsia="仿宋_GB2312" w:cs="仿宋_GB2312"/>
                <w:b/>
                <w:bCs/>
                <w:color w:val="000000"/>
                <w:sz w:val="21"/>
                <w:szCs w:val="21"/>
              </w:rPr>
            </w:pPr>
            <w:r>
              <w:rPr>
                <w:rFonts w:ascii="仿宋_GB2312" w:hAnsi="宋体" w:eastAsia="仿宋_GB2312" w:cs="仿宋_GB2312"/>
                <w:color w:val="000000"/>
                <w:kern w:val="0"/>
                <w:sz w:val="21"/>
                <w:szCs w:val="21"/>
                <w:lang w:bidi="ar"/>
              </w:rPr>
              <w:t>考试</w:t>
            </w:r>
          </w:p>
        </w:tc>
        <w:tc>
          <w:tcPr>
            <w:tcW w:w="195" w:type="pct"/>
            <w:tcBorders>
              <w:tl2br w:val="nil"/>
              <w:tr2bl w:val="nil"/>
            </w:tcBorders>
            <w:shd w:val="clear" w:color="auto" w:fill="auto"/>
            <w:vAlign w:val="center"/>
          </w:tcPr>
          <w:p>
            <w:pPr>
              <w:jc w:val="center"/>
              <w:rPr>
                <w:rFonts w:hint="eastAsia" w:eastAsia="仿宋_GB2312"/>
                <w:b/>
                <w:bCs/>
                <w:sz w:val="21"/>
                <w:szCs w:val="21"/>
              </w:rPr>
            </w:pPr>
          </w:p>
        </w:tc>
        <w:tc>
          <w:tcPr>
            <w:tcW w:w="196" w:type="pct"/>
            <w:tcBorders>
              <w:tl2br w:val="nil"/>
              <w:tr2bl w:val="nil"/>
            </w:tcBorders>
            <w:shd w:val="clear" w:color="auto" w:fill="auto"/>
            <w:vAlign w:val="center"/>
          </w:tcPr>
          <w:p>
            <w:pPr>
              <w:jc w:val="center"/>
              <w:rPr>
                <w:rFonts w:hint="eastAsia" w:eastAsia="仿宋_GB2312"/>
                <w:b/>
                <w:bCs/>
                <w:sz w:val="21"/>
                <w:szCs w:val="21"/>
              </w:rPr>
            </w:pPr>
          </w:p>
        </w:tc>
        <w:tc>
          <w:tcPr>
            <w:tcW w:w="195" w:type="pct"/>
            <w:tcBorders>
              <w:tl2br w:val="nil"/>
              <w:tr2bl w:val="nil"/>
            </w:tcBorders>
            <w:shd w:val="clear" w:color="auto" w:fill="auto"/>
            <w:vAlign w:val="center"/>
          </w:tcPr>
          <w:p>
            <w:pPr>
              <w:jc w:val="center"/>
              <w:rPr>
                <w:rFonts w:hint="eastAsia" w:eastAsia="仿宋_GB2312"/>
                <w:b/>
                <w:bCs/>
                <w:sz w:val="21"/>
                <w:szCs w:val="21"/>
              </w:rPr>
            </w:pPr>
          </w:p>
        </w:tc>
        <w:tc>
          <w:tcPr>
            <w:tcW w:w="198" w:type="pct"/>
            <w:tcBorders>
              <w:tl2br w:val="nil"/>
              <w:tr2bl w:val="nil"/>
            </w:tcBorders>
            <w:shd w:val="clear" w:color="auto" w:fill="auto"/>
            <w:vAlign w:val="center"/>
          </w:tcPr>
          <w:p>
            <w:pPr>
              <w:jc w:val="center"/>
              <w:rPr>
                <w:rFonts w:hint="eastAsia" w:eastAsia="仿宋_GB2312"/>
                <w:b/>
                <w:bCs/>
                <w:sz w:val="21"/>
                <w:szCs w:val="21"/>
              </w:rPr>
            </w:pPr>
          </w:p>
        </w:tc>
        <w:tc>
          <w:tcPr>
            <w:tcW w:w="199" w:type="pct"/>
            <w:gridSpan w:val="2"/>
            <w:tcBorders>
              <w:tl2br w:val="nil"/>
              <w:tr2bl w:val="nil"/>
            </w:tcBorders>
            <w:shd w:val="clear" w:color="auto" w:fill="auto"/>
            <w:vAlign w:val="center"/>
          </w:tcPr>
          <w:p>
            <w:pPr>
              <w:jc w:val="center"/>
              <w:rPr>
                <w:rFonts w:hint="eastAsia" w:eastAsia="仿宋_GB2312"/>
                <w:b/>
                <w:bCs/>
                <w:sz w:val="21"/>
                <w:szCs w:val="21"/>
              </w:rPr>
            </w:pPr>
          </w:p>
        </w:tc>
        <w:tc>
          <w:tcPr>
            <w:tcW w:w="196" w:type="pct"/>
            <w:gridSpan w:val="2"/>
            <w:tcBorders>
              <w:tl2br w:val="nil"/>
              <w:tr2bl w:val="nil"/>
            </w:tcBorders>
            <w:shd w:val="clear" w:color="auto" w:fill="auto"/>
            <w:vAlign w:val="center"/>
          </w:tcPr>
          <w:p>
            <w:pPr>
              <w:jc w:val="center"/>
              <w:rPr>
                <w:rFonts w:hint="eastAsia" w:eastAsia="仿宋_GB2312"/>
                <w:b/>
                <w:bCs/>
                <w:sz w:val="21"/>
                <w:szCs w:val="21"/>
              </w:rPr>
            </w:pPr>
          </w:p>
        </w:tc>
        <w:tc>
          <w:tcPr>
            <w:tcW w:w="197" w:type="pct"/>
            <w:gridSpan w:val="2"/>
            <w:tcBorders>
              <w:tl2br w:val="nil"/>
              <w:tr2bl w:val="nil"/>
            </w:tcBorders>
            <w:shd w:val="clear" w:color="auto" w:fill="auto"/>
            <w:vAlign w:val="center"/>
          </w:tcPr>
          <w:p>
            <w:pPr>
              <w:jc w:val="center"/>
              <w:rPr>
                <w:rFonts w:hint="eastAsia" w:eastAsia="仿宋_GB2312"/>
                <w:b/>
                <w:bCs/>
                <w:sz w:val="21"/>
                <w:szCs w:val="21"/>
              </w:rPr>
            </w:pPr>
          </w:p>
        </w:tc>
        <w:tc>
          <w:tcPr>
            <w:tcW w:w="199" w:type="pct"/>
            <w:gridSpan w:val="3"/>
            <w:tcBorders>
              <w:tl2br w:val="nil"/>
              <w:tr2bl w:val="nil"/>
            </w:tcBorders>
            <w:shd w:val="clear" w:color="auto" w:fill="auto"/>
            <w:vAlign w:val="center"/>
          </w:tcPr>
          <w:p>
            <w:pPr>
              <w:jc w:val="center"/>
              <w:rPr>
                <w:rFonts w:hint="eastAsia" w:eastAsia="仿宋_GB2312"/>
                <w:b/>
                <w:bCs/>
                <w:sz w:val="21"/>
                <w:szCs w:val="21"/>
                <w:lang w:val="en-US" w:eastAsia="zh-CN"/>
              </w:rPr>
            </w:pPr>
            <w:r>
              <w:rPr>
                <w:rFonts w:hint="eastAsia" w:eastAsia="仿宋_GB2312"/>
                <w:b/>
                <w:bCs/>
                <w:sz w:val="21"/>
                <w:szCs w:val="21"/>
                <w:lang w:val="en-US" w:eastAsia="zh-CN"/>
              </w:rPr>
              <w:t>2</w:t>
            </w:r>
          </w:p>
        </w:tc>
        <w:tc>
          <w:tcPr>
            <w:tcW w:w="196" w:type="pct"/>
            <w:gridSpan w:val="3"/>
            <w:tcBorders>
              <w:tl2br w:val="nil"/>
              <w:tr2bl w:val="nil"/>
            </w:tcBorders>
            <w:shd w:val="clear" w:color="auto" w:fill="auto"/>
            <w:vAlign w:val="center"/>
          </w:tcPr>
          <w:p>
            <w:pPr>
              <w:jc w:val="center"/>
              <w:rPr>
                <w:rFonts w:hint="eastAsia" w:eastAsia="仿宋_GB2312"/>
                <w:b/>
                <w:bCs/>
                <w:sz w:val="21"/>
                <w:szCs w:val="21"/>
              </w:rPr>
            </w:pPr>
          </w:p>
        </w:tc>
        <w:tc>
          <w:tcPr>
            <w:tcW w:w="182" w:type="pct"/>
            <w:tcBorders>
              <w:tl2br w:val="nil"/>
              <w:tr2bl w:val="nil"/>
            </w:tcBorders>
            <w:shd w:val="clear" w:color="auto" w:fill="auto"/>
            <w:vAlign w:val="center"/>
          </w:tcPr>
          <w:p>
            <w:pPr>
              <w:jc w:val="center"/>
              <w:rPr>
                <w:rFonts w:hint="eastAsia" w:eastAsia="仿宋_GB2312"/>
                <w:b/>
                <w:bCs/>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textDirection w:val="tbRlV"/>
            <w:vAlign w:val="center"/>
          </w:tcPr>
          <w:p>
            <w:pPr>
              <w:ind w:left="113" w:right="113"/>
              <w:jc w:val="center"/>
              <w:rPr>
                <w:rFonts w:ascii="仿宋_GB2312" w:hAnsi="宋体" w:eastAsia="仿宋_GB2312" w:cs="仿宋_GB2312"/>
                <w:color w:val="000000"/>
                <w:kern w:val="0"/>
                <w:sz w:val="21"/>
                <w:szCs w:val="21"/>
                <w:lang w:bidi="ar"/>
              </w:rPr>
            </w:pPr>
          </w:p>
        </w:tc>
        <w:tc>
          <w:tcPr>
            <w:tcW w:w="310" w:type="pct"/>
            <w:tcBorders>
              <w:tl2br w:val="nil"/>
              <w:tr2bl w:val="nil"/>
            </w:tcBorders>
            <w:shd w:val="clear" w:color="auto" w:fill="auto"/>
            <w:vAlign w:val="center"/>
          </w:tcPr>
          <w:p>
            <w:pPr>
              <w:jc w:val="center"/>
              <w:rPr>
                <w:color w:val="000000"/>
                <w:sz w:val="21"/>
                <w:szCs w:val="21"/>
              </w:rPr>
            </w:pPr>
            <w:r>
              <w:rPr>
                <w:color w:val="000000"/>
                <w:kern w:val="0"/>
                <w:sz w:val="21"/>
                <w:szCs w:val="21"/>
                <w:lang w:bidi="ar"/>
              </w:rPr>
              <w:t>801010</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hint="eastAsia" w:eastAsia="仿宋_GB2312"/>
                <w:color w:val="000000"/>
                <w:sz w:val="21"/>
                <w:szCs w:val="21"/>
              </w:rPr>
              <w:t>形势与政策</w:t>
            </w:r>
          </w:p>
        </w:tc>
        <w:tc>
          <w:tcPr>
            <w:tcW w:w="318"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kern w:val="2"/>
                <w:sz w:val="21"/>
                <w:szCs w:val="21"/>
                <w:lang w:val="en-US" w:eastAsia="zh-CN" w:bidi="ar-SA"/>
              </w:rPr>
            </w:pPr>
            <w:r>
              <w:rPr>
                <w:rFonts w:ascii="仿宋_GB2312" w:hAnsi="宋体" w:eastAsia="仿宋_GB2312" w:cs="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rFonts w:hint="default" w:ascii="Times New Roman" w:hAnsi="Times New Roman" w:eastAsia="宋体" w:cs="Times New Roman"/>
                <w:color w:val="000000"/>
                <w:kern w:val="2"/>
                <w:sz w:val="21"/>
                <w:szCs w:val="21"/>
                <w:lang w:val="en-US" w:eastAsia="zh-CN" w:bidi="ar-SA"/>
              </w:rPr>
            </w:pPr>
            <w:r>
              <w:rPr>
                <w:color w:val="000000"/>
                <w:kern w:val="0"/>
                <w:sz w:val="21"/>
                <w:szCs w:val="21"/>
                <w:lang w:bidi="ar"/>
              </w:rPr>
              <w:t>16</w:t>
            </w:r>
          </w:p>
        </w:tc>
        <w:tc>
          <w:tcPr>
            <w:tcW w:w="200" w:type="pct"/>
            <w:tcBorders>
              <w:tl2br w:val="nil"/>
              <w:tr2bl w:val="nil"/>
            </w:tcBorders>
            <w:shd w:val="clear" w:color="auto" w:fill="auto"/>
            <w:vAlign w:val="center"/>
          </w:tcPr>
          <w:p>
            <w:pPr>
              <w:widowControl/>
              <w:jc w:val="center"/>
              <w:textAlignment w:val="center"/>
              <w:rPr>
                <w:rFonts w:hint="eastAsia" w:ascii="Times New Roman" w:hAnsi="Times New Roman" w:eastAsia="宋体" w:cs="Times New Roman"/>
                <w:color w:val="000000"/>
                <w:kern w:val="2"/>
                <w:sz w:val="21"/>
                <w:szCs w:val="21"/>
                <w:lang w:val="en-US" w:eastAsia="zh-CN" w:bidi="ar-SA"/>
              </w:rPr>
            </w:pPr>
            <w:r>
              <w:rPr>
                <w:color w:val="000000"/>
                <w:kern w:val="0"/>
                <w:sz w:val="21"/>
                <w:szCs w:val="21"/>
                <w:lang w:bidi="ar"/>
              </w:rPr>
              <w:t>1</w:t>
            </w:r>
          </w:p>
        </w:tc>
        <w:tc>
          <w:tcPr>
            <w:tcW w:w="200" w:type="pct"/>
            <w:tcBorders>
              <w:tl2br w:val="nil"/>
              <w:tr2bl w:val="nil"/>
            </w:tcBorders>
            <w:shd w:val="clear" w:color="auto" w:fill="auto"/>
            <w:vAlign w:val="center"/>
          </w:tcPr>
          <w:p>
            <w:pPr>
              <w:widowControl/>
              <w:jc w:val="center"/>
              <w:textAlignment w:val="center"/>
              <w:rPr>
                <w:rFonts w:ascii="Times New Roman" w:hAnsi="Times New Roman" w:eastAsia="宋体" w:cs="Times New Roman"/>
                <w:color w:val="000000"/>
                <w:kern w:val="2"/>
                <w:sz w:val="21"/>
                <w:szCs w:val="21"/>
                <w:lang w:val="en-US" w:eastAsia="zh-CN" w:bidi="ar-SA"/>
              </w:rPr>
            </w:pPr>
            <w:r>
              <w:rPr>
                <w:color w:val="000000"/>
                <w:kern w:val="0"/>
                <w:sz w:val="21"/>
                <w:szCs w:val="21"/>
                <w:lang w:bidi="ar"/>
              </w:rPr>
              <w:t>16</w:t>
            </w:r>
          </w:p>
        </w:tc>
        <w:tc>
          <w:tcPr>
            <w:tcW w:w="201" w:type="pct"/>
            <w:tcBorders>
              <w:tl2br w:val="nil"/>
              <w:tr2bl w:val="nil"/>
            </w:tcBorders>
            <w:shd w:val="clear" w:color="auto" w:fill="auto"/>
            <w:vAlign w:val="center"/>
          </w:tcPr>
          <w:p>
            <w:pPr>
              <w:jc w:val="center"/>
              <w:rPr>
                <w:rFonts w:ascii="Times New Roman" w:hAnsi="Times New Roman" w:eastAsia="宋体" w:cs="Times New Roman"/>
                <w:color w:val="000000"/>
                <w:kern w:val="2"/>
                <w:sz w:val="21"/>
                <w:szCs w:val="21"/>
                <w:lang w:val="en-US" w:eastAsia="zh-CN" w:bidi="ar-SA"/>
              </w:rPr>
            </w:pPr>
          </w:p>
        </w:tc>
        <w:tc>
          <w:tcPr>
            <w:tcW w:w="401" w:type="pct"/>
            <w:tcBorders>
              <w:tl2br w:val="nil"/>
              <w:tr2bl w:val="nil"/>
            </w:tcBorders>
            <w:shd w:val="clear" w:color="auto" w:fill="auto"/>
            <w:vAlign w:val="center"/>
          </w:tcPr>
          <w:p>
            <w:pPr>
              <w:jc w:val="center"/>
              <w:rPr>
                <w:rFonts w:ascii="Times New Roman" w:hAnsi="Times New Roman" w:eastAsia="宋体" w:cs="Times New Roman"/>
                <w:kern w:val="2"/>
                <w:sz w:val="24"/>
                <w:szCs w:val="24"/>
                <w:lang w:val="en-US" w:eastAsia="zh-CN" w:bidi="ar-SA"/>
              </w:rPr>
            </w:pPr>
            <w:r>
              <w:rPr>
                <w:rFonts w:hint="eastAsia" w:ascii="仿宋_GB2312" w:hAnsi="宋体" w:eastAsia="仿宋_GB2312" w:cs="仿宋_GB2312"/>
                <w:color w:val="000000"/>
                <w:sz w:val="21"/>
                <w:szCs w:val="21"/>
              </w:rPr>
              <w:t>讲授</w:t>
            </w:r>
          </w:p>
        </w:tc>
        <w:tc>
          <w:tcPr>
            <w:tcW w:w="244"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kern w:val="2"/>
                <w:sz w:val="21"/>
                <w:szCs w:val="21"/>
                <w:lang w:val="en-US" w:eastAsia="zh-CN" w:bidi="ar-SA"/>
              </w:rPr>
            </w:pPr>
            <w:r>
              <w:rPr>
                <w:rFonts w:ascii="仿宋_GB2312" w:hAnsi="宋体" w:eastAsia="仿宋_GB2312" w:cs="仿宋_GB2312"/>
                <w:color w:val="000000"/>
                <w:kern w:val="0"/>
                <w:sz w:val="21"/>
                <w:szCs w:val="21"/>
                <w:lang w:bidi="ar"/>
              </w:rPr>
              <w:t>考查</w:t>
            </w:r>
          </w:p>
        </w:tc>
        <w:tc>
          <w:tcPr>
            <w:tcW w:w="195" w:type="pct"/>
            <w:tcBorders>
              <w:tl2br w:val="nil"/>
              <w:tr2bl w:val="nil"/>
            </w:tcBorders>
            <w:shd w:val="clear" w:color="auto" w:fill="auto"/>
            <w:vAlign w:val="center"/>
          </w:tcPr>
          <w:p>
            <w:pPr>
              <w:widowControl/>
              <w:jc w:val="center"/>
              <w:textAlignment w:val="center"/>
              <w:rPr>
                <w:b/>
                <w:bCs/>
                <w:color w:val="000000"/>
                <w:sz w:val="21"/>
                <w:szCs w:val="21"/>
              </w:rPr>
            </w:pPr>
          </w:p>
        </w:tc>
        <w:tc>
          <w:tcPr>
            <w:tcW w:w="196" w:type="pct"/>
            <w:tcBorders>
              <w:tl2br w:val="nil"/>
              <w:tr2bl w:val="nil"/>
            </w:tcBorders>
            <w:shd w:val="clear" w:color="auto" w:fill="auto"/>
            <w:vAlign w:val="center"/>
          </w:tcPr>
          <w:p>
            <w:pPr>
              <w:jc w:val="center"/>
              <w:rPr>
                <w:b/>
                <w:bCs/>
                <w:color w:val="000000"/>
                <w:sz w:val="21"/>
                <w:szCs w:val="21"/>
              </w:rPr>
            </w:pPr>
          </w:p>
        </w:tc>
        <w:tc>
          <w:tcPr>
            <w:tcW w:w="195" w:type="pct"/>
            <w:tcBorders>
              <w:tl2br w:val="nil"/>
              <w:tr2bl w:val="nil"/>
            </w:tcBorders>
            <w:shd w:val="clear" w:color="auto" w:fill="auto"/>
            <w:vAlign w:val="center"/>
          </w:tcPr>
          <w:p>
            <w:pPr>
              <w:jc w:val="center"/>
              <w:rPr>
                <w:b/>
                <w:bCs/>
                <w:color w:val="000000"/>
                <w:sz w:val="21"/>
                <w:szCs w:val="21"/>
              </w:rPr>
            </w:pPr>
          </w:p>
        </w:tc>
        <w:tc>
          <w:tcPr>
            <w:tcW w:w="198" w:type="pct"/>
            <w:tcBorders>
              <w:tl2br w:val="nil"/>
              <w:tr2bl w:val="nil"/>
            </w:tcBorders>
            <w:shd w:val="clear" w:color="auto" w:fill="auto"/>
            <w:vAlign w:val="center"/>
          </w:tcPr>
          <w:p>
            <w:pPr>
              <w:jc w:val="center"/>
              <w:rPr>
                <w:b/>
                <w:bCs/>
                <w:color w:val="000000"/>
                <w:sz w:val="21"/>
                <w:szCs w:val="21"/>
              </w:rPr>
            </w:pPr>
          </w:p>
        </w:tc>
        <w:tc>
          <w:tcPr>
            <w:tcW w:w="199" w:type="pct"/>
            <w:gridSpan w:val="2"/>
            <w:tcBorders>
              <w:tl2br w:val="nil"/>
              <w:tr2bl w:val="nil"/>
            </w:tcBorders>
            <w:shd w:val="clear" w:color="auto" w:fill="auto"/>
            <w:vAlign w:val="center"/>
          </w:tcPr>
          <w:p>
            <w:pPr>
              <w:jc w:val="center"/>
              <w:rPr>
                <w:b/>
                <w:bCs/>
                <w:color w:val="000000"/>
                <w:sz w:val="21"/>
                <w:szCs w:val="21"/>
              </w:rPr>
            </w:pPr>
          </w:p>
        </w:tc>
        <w:tc>
          <w:tcPr>
            <w:tcW w:w="196" w:type="pct"/>
            <w:gridSpan w:val="2"/>
            <w:tcBorders>
              <w:tl2br w:val="nil"/>
              <w:tr2bl w:val="nil"/>
            </w:tcBorders>
            <w:shd w:val="clear" w:color="auto" w:fill="auto"/>
            <w:vAlign w:val="center"/>
          </w:tcPr>
          <w:p>
            <w:pPr>
              <w:jc w:val="center"/>
              <w:rPr>
                <w:b/>
                <w:bCs/>
                <w:color w:val="000000"/>
                <w:sz w:val="21"/>
                <w:szCs w:val="21"/>
              </w:rPr>
            </w:pPr>
          </w:p>
        </w:tc>
        <w:tc>
          <w:tcPr>
            <w:tcW w:w="396" w:type="pct"/>
            <w:gridSpan w:val="5"/>
            <w:tcBorders>
              <w:tl2br w:val="nil"/>
              <w:tr2bl w:val="nil"/>
            </w:tcBorders>
            <w:shd w:val="clear" w:color="auto" w:fill="auto"/>
            <w:vAlign w:val="center"/>
          </w:tcPr>
          <w:p>
            <w:pPr>
              <w:jc w:val="center"/>
              <w:rPr>
                <w:rFonts w:hint="eastAsia" w:eastAsia="宋体"/>
                <w:b/>
                <w:bCs/>
                <w:color w:val="000000"/>
                <w:sz w:val="21"/>
                <w:szCs w:val="21"/>
                <w:lang w:val="en-US" w:eastAsia="zh-CN"/>
              </w:rPr>
            </w:pPr>
            <w:r>
              <w:rPr>
                <w:rFonts w:hint="eastAsia"/>
                <w:b/>
                <w:bCs/>
                <w:color w:val="000000"/>
                <w:sz w:val="21"/>
                <w:szCs w:val="21"/>
                <w:lang w:val="en-US" w:eastAsia="zh-CN"/>
              </w:rPr>
              <w:t>2</w:t>
            </w:r>
          </w:p>
        </w:tc>
        <w:tc>
          <w:tcPr>
            <w:tcW w:w="196" w:type="pct"/>
            <w:gridSpan w:val="3"/>
            <w:tcBorders>
              <w:tl2br w:val="nil"/>
              <w:tr2bl w:val="nil"/>
            </w:tcBorders>
            <w:shd w:val="clear" w:color="auto" w:fill="auto"/>
            <w:vAlign w:val="center"/>
          </w:tcPr>
          <w:p>
            <w:pPr>
              <w:jc w:val="center"/>
              <w:rPr>
                <w:b/>
                <w:bCs/>
                <w:color w:val="000000"/>
                <w:sz w:val="21"/>
                <w:szCs w:val="21"/>
              </w:rPr>
            </w:pPr>
          </w:p>
        </w:tc>
        <w:tc>
          <w:tcPr>
            <w:tcW w:w="182" w:type="pct"/>
            <w:tcBorders>
              <w:tl2br w:val="nil"/>
              <w:tr2bl w:val="nil"/>
            </w:tcBorders>
            <w:shd w:val="clear" w:color="auto" w:fill="auto"/>
            <w:vAlign w:val="center"/>
          </w:tcPr>
          <w:p>
            <w:pPr>
              <w:jc w:val="center"/>
              <w:rPr>
                <w:b/>
                <w:bCs/>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textDirection w:val="tbRlV"/>
            <w:vAlign w:val="center"/>
          </w:tcPr>
          <w:p>
            <w:pPr>
              <w:ind w:left="113" w:right="113"/>
              <w:jc w:val="center"/>
              <w:rPr>
                <w:rFonts w:ascii="仿宋_GB2312" w:hAnsi="宋体" w:eastAsia="仿宋_GB2312" w:cs="仿宋_GB2312"/>
                <w:color w:val="000000"/>
                <w:kern w:val="0"/>
                <w:sz w:val="21"/>
                <w:szCs w:val="21"/>
                <w:lang w:bidi="ar"/>
              </w:rPr>
            </w:pPr>
          </w:p>
        </w:tc>
        <w:tc>
          <w:tcPr>
            <w:tcW w:w="310" w:type="pct"/>
            <w:tcBorders>
              <w:tl2br w:val="nil"/>
              <w:tr2bl w:val="nil"/>
            </w:tcBorders>
            <w:shd w:val="clear" w:color="auto" w:fill="auto"/>
            <w:vAlign w:val="center"/>
          </w:tcPr>
          <w:p>
            <w:pPr>
              <w:jc w:val="center"/>
              <w:rPr>
                <w:color w:val="000000"/>
                <w:sz w:val="21"/>
                <w:szCs w:val="21"/>
              </w:rPr>
            </w:pPr>
            <w:r>
              <w:rPr>
                <w:color w:val="000000"/>
                <w:kern w:val="0"/>
                <w:sz w:val="21"/>
                <w:szCs w:val="21"/>
                <w:lang w:bidi="ar"/>
              </w:rPr>
              <w:t>801030</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职业生涯规划</w:t>
            </w:r>
          </w:p>
        </w:tc>
        <w:tc>
          <w:tcPr>
            <w:tcW w:w="318" w:type="pct"/>
            <w:tcBorders>
              <w:tl2br w:val="nil"/>
              <w:tr2bl w:val="nil"/>
            </w:tcBorders>
            <w:shd w:val="clear" w:color="auto" w:fill="auto"/>
            <w:vAlign w:val="center"/>
          </w:tcPr>
          <w:p>
            <w:pPr>
              <w:widowControl/>
              <w:jc w:val="center"/>
              <w:textAlignment w:val="top"/>
              <w:rPr>
                <w:rFonts w:eastAsia="仿宋_GB2312"/>
                <w:color w:val="000000"/>
                <w:sz w:val="21"/>
                <w:szCs w:val="21"/>
              </w:rPr>
            </w:pPr>
            <w:r>
              <w:rPr>
                <w:rFonts w:eastAsia="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32</w:t>
            </w:r>
          </w:p>
        </w:tc>
        <w:tc>
          <w:tcPr>
            <w:tcW w:w="201" w:type="pct"/>
            <w:tcBorders>
              <w:tl2br w:val="nil"/>
              <w:tr2bl w:val="nil"/>
            </w:tcBorders>
            <w:shd w:val="clear" w:color="auto" w:fill="auto"/>
            <w:vAlign w:val="center"/>
          </w:tcPr>
          <w:p>
            <w:pPr>
              <w:jc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讲授</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考试</w:t>
            </w:r>
          </w:p>
        </w:tc>
        <w:tc>
          <w:tcPr>
            <w:tcW w:w="195"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2</w:t>
            </w:r>
          </w:p>
        </w:tc>
        <w:tc>
          <w:tcPr>
            <w:tcW w:w="196" w:type="pct"/>
            <w:tcBorders>
              <w:tl2br w:val="nil"/>
              <w:tr2bl w:val="nil"/>
            </w:tcBorders>
            <w:shd w:val="clear" w:color="auto" w:fill="auto"/>
            <w:vAlign w:val="center"/>
          </w:tcPr>
          <w:p>
            <w:pPr>
              <w:jc w:val="center"/>
              <w:rPr>
                <w:b/>
                <w:bCs/>
                <w:color w:val="000000"/>
                <w:sz w:val="21"/>
                <w:szCs w:val="21"/>
              </w:rPr>
            </w:pPr>
          </w:p>
        </w:tc>
        <w:tc>
          <w:tcPr>
            <w:tcW w:w="195" w:type="pct"/>
            <w:tcBorders>
              <w:tl2br w:val="nil"/>
              <w:tr2bl w:val="nil"/>
            </w:tcBorders>
            <w:shd w:val="clear" w:color="auto" w:fill="auto"/>
            <w:vAlign w:val="center"/>
          </w:tcPr>
          <w:p>
            <w:pPr>
              <w:jc w:val="center"/>
              <w:rPr>
                <w:b/>
                <w:bCs/>
                <w:color w:val="000000"/>
                <w:sz w:val="21"/>
                <w:szCs w:val="21"/>
              </w:rPr>
            </w:pPr>
          </w:p>
        </w:tc>
        <w:tc>
          <w:tcPr>
            <w:tcW w:w="198" w:type="pct"/>
            <w:tcBorders>
              <w:tl2br w:val="nil"/>
              <w:tr2bl w:val="nil"/>
            </w:tcBorders>
            <w:shd w:val="clear" w:color="auto" w:fill="auto"/>
            <w:vAlign w:val="center"/>
          </w:tcPr>
          <w:p>
            <w:pPr>
              <w:jc w:val="center"/>
              <w:rPr>
                <w:b/>
                <w:bCs/>
                <w:color w:val="000000"/>
                <w:sz w:val="21"/>
                <w:szCs w:val="21"/>
              </w:rPr>
            </w:pPr>
          </w:p>
        </w:tc>
        <w:tc>
          <w:tcPr>
            <w:tcW w:w="199" w:type="pct"/>
            <w:gridSpan w:val="2"/>
            <w:tcBorders>
              <w:tl2br w:val="nil"/>
              <w:tr2bl w:val="nil"/>
            </w:tcBorders>
            <w:shd w:val="clear" w:color="auto" w:fill="auto"/>
            <w:vAlign w:val="center"/>
          </w:tcPr>
          <w:p>
            <w:pPr>
              <w:jc w:val="center"/>
              <w:rPr>
                <w:b/>
                <w:bCs/>
                <w:color w:val="000000"/>
                <w:sz w:val="21"/>
                <w:szCs w:val="21"/>
              </w:rPr>
            </w:pPr>
          </w:p>
        </w:tc>
        <w:tc>
          <w:tcPr>
            <w:tcW w:w="196" w:type="pct"/>
            <w:gridSpan w:val="2"/>
            <w:tcBorders>
              <w:tl2br w:val="nil"/>
              <w:tr2bl w:val="nil"/>
            </w:tcBorders>
            <w:shd w:val="clear" w:color="auto" w:fill="auto"/>
            <w:vAlign w:val="center"/>
          </w:tcPr>
          <w:p>
            <w:pPr>
              <w:jc w:val="center"/>
              <w:rPr>
                <w:b/>
                <w:bCs/>
                <w:color w:val="000000"/>
                <w:sz w:val="21"/>
                <w:szCs w:val="21"/>
              </w:rPr>
            </w:pPr>
          </w:p>
        </w:tc>
        <w:tc>
          <w:tcPr>
            <w:tcW w:w="197" w:type="pct"/>
            <w:gridSpan w:val="2"/>
            <w:tcBorders>
              <w:tl2br w:val="nil"/>
              <w:tr2bl w:val="nil"/>
            </w:tcBorders>
            <w:shd w:val="clear" w:color="auto" w:fill="auto"/>
            <w:vAlign w:val="center"/>
          </w:tcPr>
          <w:p>
            <w:pPr>
              <w:jc w:val="center"/>
              <w:rPr>
                <w:b/>
                <w:bCs/>
                <w:color w:val="000000"/>
                <w:sz w:val="21"/>
                <w:szCs w:val="21"/>
              </w:rPr>
            </w:pPr>
          </w:p>
        </w:tc>
        <w:tc>
          <w:tcPr>
            <w:tcW w:w="199" w:type="pct"/>
            <w:gridSpan w:val="3"/>
            <w:tcBorders>
              <w:tl2br w:val="nil"/>
              <w:tr2bl w:val="nil"/>
            </w:tcBorders>
            <w:shd w:val="clear" w:color="auto" w:fill="auto"/>
            <w:vAlign w:val="center"/>
          </w:tcPr>
          <w:p>
            <w:pPr>
              <w:jc w:val="center"/>
              <w:rPr>
                <w:b/>
                <w:bCs/>
                <w:color w:val="000000"/>
                <w:sz w:val="21"/>
                <w:szCs w:val="21"/>
              </w:rPr>
            </w:pPr>
          </w:p>
        </w:tc>
        <w:tc>
          <w:tcPr>
            <w:tcW w:w="196" w:type="pct"/>
            <w:gridSpan w:val="3"/>
            <w:tcBorders>
              <w:tl2br w:val="nil"/>
              <w:tr2bl w:val="nil"/>
            </w:tcBorders>
            <w:shd w:val="clear" w:color="auto" w:fill="auto"/>
            <w:vAlign w:val="center"/>
          </w:tcPr>
          <w:p>
            <w:pPr>
              <w:jc w:val="center"/>
              <w:rPr>
                <w:b/>
                <w:bCs/>
                <w:color w:val="000000"/>
                <w:sz w:val="21"/>
                <w:szCs w:val="21"/>
              </w:rPr>
            </w:pPr>
          </w:p>
        </w:tc>
        <w:tc>
          <w:tcPr>
            <w:tcW w:w="182" w:type="pct"/>
            <w:tcBorders>
              <w:tl2br w:val="nil"/>
              <w:tr2bl w:val="nil"/>
            </w:tcBorders>
            <w:shd w:val="clear" w:color="auto" w:fill="auto"/>
            <w:vAlign w:val="center"/>
          </w:tcPr>
          <w:p>
            <w:pPr>
              <w:jc w:val="center"/>
              <w:rPr>
                <w:b/>
                <w:bCs/>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jc w:val="center"/>
              <w:rPr>
                <w:color w:val="000000"/>
                <w:sz w:val="21"/>
                <w:szCs w:val="21"/>
              </w:rPr>
            </w:pPr>
            <w:r>
              <w:rPr>
                <w:color w:val="000000"/>
                <w:kern w:val="0"/>
                <w:sz w:val="21"/>
                <w:szCs w:val="21"/>
                <w:lang w:bidi="ar"/>
              </w:rPr>
              <w:t>8010</w:t>
            </w:r>
            <w:r>
              <w:rPr>
                <w:rFonts w:hint="eastAsia"/>
                <w:color w:val="000000"/>
                <w:kern w:val="0"/>
                <w:sz w:val="21"/>
                <w:szCs w:val="21"/>
                <w:lang w:bidi="ar"/>
              </w:rPr>
              <w:t>13</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18"/>
                <w:szCs w:val="18"/>
              </w:rPr>
            </w:pPr>
            <w:r>
              <w:rPr>
                <w:rFonts w:eastAsia="仿宋_GB2312"/>
                <w:color w:val="000000"/>
                <w:kern w:val="0"/>
                <w:sz w:val="21"/>
                <w:szCs w:val="21"/>
                <w:highlight w:val="none"/>
                <w:shd w:val="clear"/>
                <w:lang w:bidi="ar"/>
              </w:rPr>
              <w:t>思想道德与法治</w:t>
            </w:r>
          </w:p>
        </w:tc>
        <w:tc>
          <w:tcPr>
            <w:tcW w:w="318" w:type="pct"/>
            <w:tcBorders>
              <w:tl2br w:val="nil"/>
              <w:tr2bl w:val="nil"/>
            </w:tcBorders>
            <w:shd w:val="clear" w:color="auto" w:fill="auto"/>
            <w:vAlign w:val="center"/>
          </w:tcPr>
          <w:p>
            <w:pPr>
              <w:widowControl/>
              <w:jc w:val="center"/>
              <w:textAlignment w:val="top"/>
              <w:rPr>
                <w:rFonts w:eastAsia="仿宋_GB2312"/>
                <w:color w:val="000000"/>
                <w:sz w:val="21"/>
                <w:szCs w:val="21"/>
              </w:rPr>
            </w:pPr>
            <w:r>
              <w:rPr>
                <w:rFonts w:eastAsia="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rFonts w:hint="default" w:eastAsia="宋体"/>
                <w:color w:val="000000"/>
                <w:sz w:val="21"/>
                <w:szCs w:val="21"/>
                <w:lang w:val="en-US" w:eastAsia="zh-CN"/>
              </w:rPr>
            </w:pPr>
            <w:r>
              <w:rPr>
                <w:rFonts w:hint="eastAsia" w:eastAsia="仿宋_GB2312"/>
                <w:color w:val="000000"/>
                <w:kern w:val="0"/>
                <w:sz w:val="21"/>
                <w:szCs w:val="21"/>
                <w:lang w:val="en-US" w:eastAsia="zh-CN" w:bidi="ar"/>
              </w:rPr>
              <w:t>48</w:t>
            </w:r>
          </w:p>
        </w:tc>
        <w:tc>
          <w:tcPr>
            <w:tcW w:w="200" w:type="pct"/>
            <w:tcBorders>
              <w:tl2br w:val="nil"/>
              <w:tr2bl w:val="nil"/>
            </w:tcBorders>
            <w:shd w:val="clear" w:color="auto" w:fill="auto"/>
            <w:vAlign w:val="center"/>
          </w:tcPr>
          <w:p>
            <w:pPr>
              <w:widowControl/>
              <w:jc w:val="center"/>
              <w:textAlignment w:val="center"/>
              <w:rPr>
                <w:rFonts w:hint="eastAsia" w:eastAsia="宋体"/>
                <w:color w:val="000000"/>
                <w:sz w:val="21"/>
                <w:szCs w:val="21"/>
                <w:lang w:eastAsia="zh-CN"/>
              </w:rPr>
            </w:pPr>
            <w:r>
              <w:rPr>
                <w:rFonts w:hint="eastAsia" w:eastAsia="仿宋_GB2312"/>
                <w:color w:val="000000"/>
                <w:kern w:val="0"/>
                <w:sz w:val="21"/>
                <w:szCs w:val="21"/>
                <w:lang w:val="en-US" w:eastAsia="zh-CN" w:bidi="ar"/>
              </w:rPr>
              <w:t>3</w:t>
            </w:r>
          </w:p>
        </w:tc>
        <w:tc>
          <w:tcPr>
            <w:tcW w:w="200" w:type="pct"/>
            <w:tcBorders>
              <w:tl2br w:val="nil"/>
              <w:tr2bl w:val="nil"/>
            </w:tcBorders>
            <w:shd w:val="clear" w:color="auto" w:fill="auto"/>
            <w:vAlign w:val="center"/>
          </w:tcPr>
          <w:p>
            <w:pPr>
              <w:widowControl/>
              <w:jc w:val="center"/>
              <w:textAlignment w:val="center"/>
              <w:rPr>
                <w:rFonts w:hint="default" w:eastAsia="宋体"/>
                <w:color w:val="000000"/>
                <w:sz w:val="21"/>
                <w:szCs w:val="21"/>
                <w:lang w:val="en-US" w:eastAsia="zh-CN"/>
              </w:rPr>
            </w:pPr>
            <w:r>
              <w:rPr>
                <w:rFonts w:hint="eastAsia" w:eastAsia="仿宋_GB2312"/>
                <w:color w:val="000000"/>
                <w:kern w:val="0"/>
                <w:sz w:val="21"/>
                <w:szCs w:val="21"/>
                <w:lang w:val="en-US" w:eastAsia="zh-CN" w:bidi="ar"/>
              </w:rPr>
              <w:t>48</w:t>
            </w: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0</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讲授</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考试</w:t>
            </w:r>
          </w:p>
        </w:tc>
        <w:tc>
          <w:tcPr>
            <w:tcW w:w="195" w:type="pct"/>
            <w:tcBorders>
              <w:tl2br w:val="nil"/>
              <w:tr2bl w:val="nil"/>
            </w:tcBorders>
            <w:shd w:val="clear" w:color="auto" w:fill="auto"/>
            <w:vAlign w:val="center"/>
          </w:tcPr>
          <w:p>
            <w:pPr>
              <w:jc w:val="center"/>
              <w:rPr>
                <w:rFonts w:eastAsia="仿宋_GB2312"/>
                <w:b/>
                <w:bCs/>
                <w:color w:val="000000"/>
                <w:sz w:val="21"/>
                <w:szCs w:val="21"/>
              </w:rPr>
            </w:pPr>
          </w:p>
        </w:tc>
        <w:tc>
          <w:tcPr>
            <w:tcW w:w="196" w:type="pct"/>
            <w:tcBorders>
              <w:tl2br w:val="nil"/>
              <w:tr2bl w:val="nil"/>
            </w:tcBorders>
            <w:shd w:val="clear" w:color="auto" w:fill="auto"/>
            <w:vAlign w:val="center"/>
          </w:tcPr>
          <w:p>
            <w:pPr>
              <w:widowControl/>
              <w:jc w:val="center"/>
              <w:textAlignment w:val="center"/>
              <w:rPr>
                <w:rFonts w:hint="eastAsia" w:eastAsia="宋体"/>
                <w:b/>
                <w:bCs/>
                <w:color w:val="000000"/>
                <w:sz w:val="21"/>
                <w:szCs w:val="21"/>
                <w:lang w:eastAsia="zh-CN"/>
              </w:rPr>
            </w:pPr>
            <w:r>
              <w:rPr>
                <w:rFonts w:hint="eastAsia" w:eastAsia="等线"/>
                <w:b/>
                <w:bCs/>
                <w:color w:val="000000"/>
                <w:kern w:val="0"/>
                <w:sz w:val="21"/>
                <w:szCs w:val="21"/>
                <w:lang w:val="en-US" w:eastAsia="zh-CN" w:bidi="ar"/>
              </w:rPr>
              <w:t>3</w:t>
            </w:r>
          </w:p>
        </w:tc>
        <w:tc>
          <w:tcPr>
            <w:tcW w:w="195" w:type="pct"/>
            <w:tcBorders>
              <w:tl2br w:val="nil"/>
              <w:tr2bl w:val="nil"/>
            </w:tcBorders>
            <w:shd w:val="clear" w:color="auto" w:fill="auto"/>
            <w:vAlign w:val="center"/>
          </w:tcPr>
          <w:p>
            <w:pPr>
              <w:jc w:val="center"/>
              <w:rPr>
                <w:b/>
                <w:bCs/>
                <w:color w:val="000000"/>
                <w:sz w:val="21"/>
                <w:szCs w:val="21"/>
              </w:rPr>
            </w:pPr>
          </w:p>
        </w:tc>
        <w:tc>
          <w:tcPr>
            <w:tcW w:w="198" w:type="pct"/>
            <w:tcBorders>
              <w:tl2br w:val="nil"/>
              <w:tr2bl w:val="nil"/>
            </w:tcBorders>
            <w:shd w:val="clear" w:color="auto" w:fill="auto"/>
            <w:vAlign w:val="center"/>
          </w:tcPr>
          <w:p>
            <w:pPr>
              <w:jc w:val="center"/>
              <w:rPr>
                <w:b/>
                <w:bCs/>
                <w:color w:val="000000"/>
                <w:sz w:val="21"/>
                <w:szCs w:val="21"/>
              </w:rPr>
            </w:pPr>
          </w:p>
        </w:tc>
        <w:tc>
          <w:tcPr>
            <w:tcW w:w="199" w:type="pct"/>
            <w:gridSpan w:val="2"/>
            <w:tcBorders>
              <w:tl2br w:val="nil"/>
              <w:tr2bl w:val="nil"/>
            </w:tcBorders>
            <w:shd w:val="clear" w:color="auto" w:fill="auto"/>
            <w:vAlign w:val="center"/>
          </w:tcPr>
          <w:p>
            <w:pPr>
              <w:jc w:val="center"/>
              <w:rPr>
                <w:b/>
                <w:bCs/>
                <w:color w:val="000000"/>
                <w:sz w:val="21"/>
                <w:szCs w:val="21"/>
              </w:rPr>
            </w:pPr>
          </w:p>
        </w:tc>
        <w:tc>
          <w:tcPr>
            <w:tcW w:w="196" w:type="pct"/>
            <w:gridSpan w:val="2"/>
            <w:tcBorders>
              <w:tl2br w:val="nil"/>
              <w:tr2bl w:val="nil"/>
            </w:tcBorders>
            <w:shd w:val="clear" w:color="auto" w:fill="auto"/>
            <w:vAlign w:val="center"/>
          </w:tcPr>
          <w:p>
            <w:pPr>
              <w:jc w:val="center"/>
              <w:rPr>
                <w:b/>
                <w:bCs/>
                <w:color w:val="000000"/>
                <w:sz w:val="21"/>
                <w:szCs w:val="21"/>
              </w:rPr>
            </w:pPr>
          </w:p>
        </w:tc>
        <w:tc>
          <w:tcPr>
            <w:tcW w:w="197" w:type="pct"/>
            <w:gridSpan w:val="2"/>
            <w:tcBorders>
              <w:tl2br w:val="nil"/>
              <w:tr2bl w:val="nil"/>
            </w:tcBorders>
            <w:shd w:val="clear" w:color="auto" w:fill="auto"/>
            <w:vAlign w:val="center"/>
          </w:tcPr>
          <w:p>
            <w:pPr>
              <w:jc w:val="center"/>
              <w:rPr>
                <w:b/>
                <w:bCs/>
                <w:color w:val="000000"/>
                <w:sz w:val="21"/>
                <w:szCs w:val="21"/>
              </w:rPr>
            </w:pPr>
          </w:p>
        </w:tc>
        <w:tc>
          <w:tcPr>
            <w:tcW w:w="199" w:type="pct"/>
            <w:gridSpan w:val="3"/>
            <w:tcBorders>
              <w:tl2br w:val="nil"/>
              <w:tr2bl w:val="nil"/>
            </w:tcBorders>
            <w:shd w:val="clear" w:color="auto" w:fill="auto"/>
            <w:vAlign w:val="center"/>
          </w:tcPr>
          <w:p>
            <w:pPr>
              <w:jc w:val="center"/>
              <w:rPr>
                <w:b/>
                <w:bCs/>
                <w:color w:val="000000"/>
                <w:sz w:val="21"/>
                <w:szCs w:val="21"/>
              </w:rPr>
            </w:pPr>
          </w:p>
        </w:tc>
        <w:tc>
          <w:tcPr>
            <w:tcW w:w="196" w:type="pct"/>
            <w:gridSpan w:val="3"/>
            <w:tcBorders>
              <w:tl2br w:val="nil"/>
              <w:tr2bl w:val="nil"/>
            </w:tcBorders>
            <w:shd w:val="clear" w:color="auto" w:fill="auto"/>
            <w:vAlign w:val="center"/>
          </w:tcPr>
          <w:p>
            <w:pPr>
              <w:jc w:val="center"/>
              <w:rPr>
                <w:b/>
                <w:bCs/>
                <w:color w:val="000000"/>
                <w:sz w:val="21"/>
                <w:szCs w:val="21"/>
              </w:rPr>
            </w:pPr>
          </w:p>
        </w:tc>
        <w:tc>
          <w:tcPr>
            <w:tcW w:w="182" w:type="pct"/>
            <w:tcBorders>
              <w:tl2br w:val="nil"/>
              <w:tr2bl w:val="nil"/>
            </w:tcBorders>
            <w:shd w:val="clear" w:color="auto" w:fill="auto"/>
            <w:vAlign w:val="center"/>
          </w:tcPr>
          <w:p>
            <w:pPr>
              <w:jc w:val="center"/>
              <w:rPr>
                <w:b/>
                <w:bCs/>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jc w:val="center"/>
              <w:rPr>
                <w:kern w:val="0"/>
                <w:sz w:val="21"/>
                <w:szCs w:val="21"/>
                <w:lang w:bidi="ar"/>
              </w:rPr>
            </w:pPr>
          </w:p>
        </w:tc>
        <w:tc>
          <w:tcPr>
            <w:tcW w:w="76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经济政治与社会</w:t>
            </w:r>
          </w:p>
        </w:tc>
        <w:tc>
          <w:tcPr>
            <w:tcW w:w="318" w:type="pct"/>
            <w:tcBorders>
              <w:tl2br w:val="nil"/>
              <w:tr2bl w:val="nil"/>
            </w:tcBorders>
            <w:shd w:val="clear" w:color="auto" w:fill="auto"/>
            <w:vAlign w:val="center"/>
          </w:tcPr>
          <w:p>
            <w:pPr>
              <w:widowControl/>
              <w:jc w:val="center"/>
              <w:textAlignment w:val="top"/>
              <w:rPr>
                <w:rFonts w:eastAsia="仿宋_GB2312"/>
                <w:color w:val="000000"/>
                <w:kern w:val="0"/>
                <w:sz w:val="21"/>
                <w:szCs w:val="21"/>
                <w:lang w:bidi="ar"/>
              </w:rPr>
            </w:pPr>
            <w:r>
              <w:rPr>
                <w:rFonts w:eastAsia="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仿宋_GB2312"/>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仿宋_GB2312"/>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仿宋_GB2312"/>
                <w:color w:val="000000"/>
                <w:kern w:val="0"/>
                <w:sz w:val="21"/>
                <w:szCs w:val="21"/>
                <w:lang w:bidi="ar"/>
              </w:rPr>
              <w:t>32</w:t>
            </w:r>
          </w:p>
        </w:tc>
        <w:tc>
          <w:tcPr>
            <w:tcW w:w="201" w:type="pct"/>
            <w:tcBorders>
              <w:tl2br w:val="nil"/>
              <w:tr2bl w:val="nil"/>
            </w:tcBorders>
            <w:shd w:val="clear" w:color="auto" w:fill="auto"/>
            <w:vAlign w:val="center"/>
          </w:tcPr>
          <w:p>
            <w:pPr>
              <w:jc w:val="center"/>
              <w:rPr>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sz w:val="21"/>
                <w:szCs w:val="21"/>
              </w:rPr>
            </w:pPr>
            <w:r>
              <w:rPr>
                <w:rFonts w:eastAsia="仿宋_GB2312"/>
                <w:color w:val="000000"/>
                <w:kern w:val="0"/>
                <w:sz w:val="21"/>
                <w:szCs w:val="21"/>
                <w:lang w:bidi="ar"/>
              </w:rPr>
              <w:t>讲授</w:t>
            </w:r>
          </w:p>
        </w:tc>
        <w:tc>
          <w:tcPr>
            <w:tcW w:w="244" w:type="pct"/>
            <w:tcBorders>
              <w:tl2br w:val="nil"/>
              <w:tr2bl w:val="nil"/>
            </w:tcBorders>
            <w:shd w:val="clear" w:color="auto" w:fill="auto"/>
            <w:vAlign w:val="center"/>
          </w:tcPr>
          <w:p>
            <w:pPr>
              <w:widowControl/>
              <w:jc w:val="center"/>
              <w:textAlignment w:val="center"/>
              <w:rPr>
                <w:rFonts w:eastAsia="仿宋_GB2312"/>
                <w:kern w:val="0"/>
                <w:sz w:val="21"/>
                <w:szCs w:val="21"/>
                <w:lang w:bidi="ar"/>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b/>
                <w:bCs/>
                <w:sz w:val="21"/>
                <w:szCs w:val="21"/>
              </w:rPr>
            </w:pPr>
          </w:p>
        </w:tc>
        <w:tc>
          <w:tcPr>
            <w:tcW w:w="196" w:type="pct"/>
            <w:tcBorders>
              <w:tl2br w:val="nil"/>
              <w:tr2bl w:val="nil"/>
            </w:tcBorders>
            <w:shd w:val="clear" w:color="auto" w:fill="auto"/>
            <w:vAlign w:val="center"/>
          </w:tcPr>
          <w:p>
            <w:pPr>
              <w:jc w:val="center"/>
              <w:rPr>
                <w:b/>
                <w:bCs/>
                <w:kern w:val="0"/>
                <w:sz w:val="21"/>
                <w:szCs w:val="21"/>
                <w:lang w:bidi="ar"/>
              </w:rPr>
            </w:pPr>
          </w:p>
        </w:tc>
        <w:tc>
          <w:tcPr>
            <w:tcW w:w="195" w:type="pct"/>
            <w:tcBorders>
              <w:tl2br w:val="nil"/>
              <w:tr2bl w:val="nil"/>
            </w:tcBorders>
            <w:shd w:val="clear" w:color="auto" w:fill="auto"/>
            <w:vAlign w:val="center"/>
          </w:tcPr>
          <w:p>
            <w:pPr>
              <w:widowControl/>
              <w:jc w:val="center"/>
              <w:textAlignment w:val="center"/>
              <w:rPr>
                <w:b/>
                <w:bCs/>
                <w:sz w:val="21"/>
                <w:szCs w:val="21"/>
              </w:rPr>
            </w:pPr>
            <w:r>
              <w:rPr>
                <w:rFonts w:eastAsia="等线"/>
                <w:b/>
                <w:bCs/>
                <w:color w:val="000000"/>
                <w:kern w:val="0"/>
                <w:sz w:val="21"/>
                <w:szCs w:val="21"/>
                <w:lang w:bidi="ar"/>
              </w:rPr>
              <w:t>2</w:t>
            </w:r>
          </w:p>
        </w:tc>
        <w:tc>
          <w:tcPr>
            <w:tcW w:w="198" w:type="pct"/>
            <w:tcBorders>
              <w:tl2br w:val="nil"/>
              <w:tr2bl w:val="nil"/>
            </w:tcBorders>
            <w:shd w:val="clear" w:color="auto" w:fill="auto"/>
            <w:vAlign w:val="center"/>
          </w:tcPr>
          <w:p>
            <w:pPr>
              <w:jc w:val="center"/>
              <w:rPr>
                <w:b/>
                <w:bCs/>
                <w:sz w:val="21"/>
                <w:szCs w:val="21"/>
              </w:rPr>
            </w:pPr>
          </w:p>
        </w:tc>
        <w:tc>
          <w:tcPr>
            <w:tcW w:w="199" w:type="pct"/>
            <w:gridSpan w:val="2"/>
            <w:tcBorders>
              <w:tl2br w:val="nil"/>
              <w:tr2bl w:val="nil"/>
            </w:tcBorders>
            <w:shd w:val="clear" w:color="auto" w:fill="auto"/>
            <w:vAlign w:val="center"/>
          </w:tcPr>
          <w:p>
            <w:pPr>
              <w:jc w:val="center"/>
              <w:rPr>
                <w:b/>
                <w:bCs/>
                <w:sz w:val="21"/>
                <w:szCs w:val="21"/>
              </w:rPr>
            </w:pPr>
          </w:p>
        </w:tc>
        <w:tc>
          <w:tcPr>
            <w:tcW w:w="196" w:type="pct"/>
            <w:gridSpan w:val="2"/>
            <w:tcBorders>
              <w:tl2br w:val="nil"/>
              <w:tr2bl w:val="nil"/>
            </w:tcBorders>
            <w:shd w:val="clear" w:color="auto" w:fill="auto"/>
            <w:vAlign w:val="center"/>
          </w:tcPr>
          <w:p>
            <w:pPr>
              <w:jc w:val="center"/>
              <w:rPr>
                <w:b/>
                <w:bCs/>
                <w:sz w:val="21"/>
                <w:szCs w:val="21"/>
              </w:rPr>
            </w:pPr>
          </w:p>
        </w:tc>
        <w:tc>
          <w:tcPr>
            <w:tcW w:w="197" w:type="pct"/>
            <w:gridSpan w:val="2"/>
            <w:tcBorders>
              <w:tl2br w:val="nil"/>
              <w:tr2bl w:val="nil"/>
            </w:tcBorders>
            <w:shd w:val="clear" w:color="auto" w:fill="auto"/>
            <w:vAlign w:val="center"/>
          </w:tcPr>
          <w:p>
            <w:pPr>
              <w:jc w:val="center"/>
              <w:rPr>
                <w:b/>
                <w:bCs/>
                <w:sz w:val="21"/>
                <w:szCs w:val="21"/>
              </w:rPr>
            </w:pPr>
          </w:p>
        </w:tc>
        <w:tc>
          <w:tcPr>
            <w:tcW w:w="199" w:type="pct"/>
            <w:gridSpan w:val="3"/>
            <w:tcBorders>
              <w:tl2br w:val="nil"/>
              <w:tr2bl w:val="nil"/>
            </w:tcBorders>
            <w:shd w:val="clear" w:color="auto" w:fill="auto"/>
            <w:vAlign w:val="center"/>
          </w:tcPr>
          <w:p>
            <w:pPr>
              <w:jc w:val="center"/>
              <w:rPr>
                <w:b/>
                <w:bCs/>
                <w:sz w:val="21"/>
                <w:szCs w:val="21"/>
              </w:rPr>
            </w:pPr>
          </w:p>
        </w:tc>
        <w:tc>
          <w:tcPr>
            <w:tcW w:w="196" w:type="pct"/>
            <w:gridSpan w:val="3"/>
            <w:tcBorders>
              <w:tl2br w:val="nil"/>
              <w:tr2bl w:val="nil"/>
            </w:tcBorders>
            <w:shd w:val="clear" w:color="auto" w:fill="auto"/>
            <w:vAlign w:val="center"/>
          </w:tcPr>
          <w:p>
            <w:pPr>
              <w:jc w:val="center"/>
              <w:rPr>
                <w:b/>
                <w:bCs/>
                <w:sz w:val="21"/>
                <w:szCs w:val="21"/>
              </w:rPr>
            </w:pPr>
          </w:p>
        </w:tc>
        <w:tc>
          <w:tcPr>
            <w:tcW w:w="182" w:type="pct"/>
            <w:tcBorders>
              <w:tl2br w:val="nil"/>
              <w:tr2bl w:val="nil"/>
            </w:tcBorders>
            <w:shd w:val="clear" w:color="auto" w:fill="auto"/>
            <w:vAlign w:val="center"/>
          </w:tcPr>
          <w:p>
            <w:pPr>
              <w:jc w:val="center"/>
              <w:rPr>
                <w:b/>
                <w:bCs/>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jc w:val="center"/>
              <w:rPr>
                <w:color w:val="000000"/>
                <w:sz w:val="21"/>
                <w:szCs w:val="21"/>
              </w:rPr>
            </w:pP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语文</w:t>
            </w:r>
          </w:p>
        </w:tc>
        <w:tc>
          <w:tcPr>
            <w:tcW w:w="318" w:type="pct"/>
            <w:tcBorders>
              <w:tl2br w:val="nil"/>
              <w:tr2bl w:val="nil"/>
            </w:tcBorders>
            <w:shd w:val="clear" w:color="auto" w:fill="auto"/>
            <w:vAlign w:val="center"/>
          </w:tcPr>
          <w:p>
            <w:pPr>
              <w:widowControl/>
              <w:jc w:val="center"/>
              <w:textAlignment w:val="top"/>
              <w:rPr>
                <w:rFonts w:eastAsia="仿宋_GB2312"/>
                <w:color w:val="000000"/>
                <w:sz w:val="21"/>
                <w:szCs w:val="21"/>
              </w:rPr>
            </w:pPr>
            <w:r>
              <w:rPr>
                <w:rFonts w:eastAsia="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128</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8</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128</w:t>
            </w: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0</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讲授</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考试</w:t>
            </w:r>
          </w:p>
        </w:tc>
        <w:tc>
          <w:tcPr>
            <w:tcW w:w="195"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2</w:t>
            </w:r>
          </w:p>
        </w:tc>
        <w:tc>
          <w:tcPr>
            <w:tcW w:w="196" w:type="pct"/>
            <w:tcBorders>
              <w:tl2br w:val="nil"/>
              <w:tr2bl w:val="nil"/>
            </w:tcBorders>
            <w:shd w:val="clear" w:color="auto" w:fill="auto"/>
            <w:vAlign w:val="center"/>
          </w:tcPr>
          <w:p>
            <w:pPr>
              <w:widowControl/>
              <w:jc w:val="center"/>
              <w:textAlignment w:val="center"/>
            </w:pPr>
            <w:r>
              <w:rPr>
                <w:rFonts w:eastAsia="等线"/>
                <w:b/>
                <w:bCs/>
                <w:color w:val="000000"/>
                <w:kern w:val="0"/>
                <w:sz w:val="21"/>
                <w:szCs w:val="21"/>
                <w:lang w:bidi="ar"/>
              </w:rPr>
              <w:t>2</w:t>
            </w:r>
          </w:p>
        </w:tc>
        <w:tc>
          <w:tcPr>
            <w:tcW w:w="195" w:type="pct"/>
            <w:tcBorders>
              <w:tl2br w:val="nil"/>
              <w:tr2bl w:val="nil"/>
            </w:tcBorders>
            <w:shd w:val="clear" w:color="auto" w:fill="auto"/>
            <w:vAlign w:val="center"/>
          </w:tcPr>
          <w:p>
            <w:pPr>
              <w:widowControl/>
              <w:jc w:val="center"/>
              <w:textAlignment w:val="center"/>
            </w:pPr>
            <w:r>
              <w:rPr>
                <w:rFonts w:eastAsia="等线"/>
                <w:b/>
                <w:bCs/>
                <w:color w:val="000000"/>
                <w:kern w:val="0"/>
                <w:sz w:val="21"/>
                <w:szCs w:val="21"/>
                <w:lang w:bidi="ar"/>
              </w:rPr>
              <w:t>2</w:t>
            </w:r>
          </w:p>
        </w:tc>
        <w:tc>
          <w:tcPr>
            <w:tcW w:w="198" w:type="pct"/>
            <w:tcBorders>
              <w:tl2br w:val="nil"/>
              <w:tr2bl w:val="nil"/>
            </w:tcBorders>
            <w:shd w:val="clear" w:color="auto" w:fill="auto"/>
            <w:vAlign w:val="center"/>
          </w:tcPr>
          <w:p>
            <w:pPr>
              <w:widowControl/>
              <w:jc w:val="center"/>
              <w:textAlignment w:val="center"/>
            </w:pPr>
            <w:r>
              <w:rPr>
                <w:rFonts w:eastAsia="等线"/>
                <w:b/>
                <w:bCs/>
                <w:color w:val="000000"/>
                <w:kern w:val="0"/>
                <w:sz w:val="21"/>
                <w:szCs w:val="21"/>
                <w:lang w:bidi="ar"/>
              </w:rPr>
              <w:t>2</w:t>
            </w:r>
          </w:p>
        </w:tc>
        <w:tc>
          <w:tcPr>
            <w:tcW w:w="199" w:type="pct"/>
            <w:gridSpan w:val="2"/>
            <w:tcBorders>
              <w:tl2br w:val="nil"/>
              <w:tr2bl w:val="nil"/>
            </w:tcBorders>
            <w:shd w:val="clear" w:color="auto" w:fill="auto"/>
            <w:vAlign w:val="center"/>
          </w:tcPr>
          <w:p>
            <w:pPr>
              <w:jc w:val="center"/>
            </w:pPr>
          </w:p>
        </w:tc>
        <w:tc>
          <w:tcPr>
            <w:tcW w:w="196" w:type="pct"/>
            <w:gridSpan w:val="2"/>
            <w:tcBorders>
              <w:tl2br w:val="nil"/>
              <w:tr2bl w:val="nil"/>
            </w:tcBorders>
            <w:shd w:val="clear" w:color="auto" w:fill="auto"/>
            <w:vAlign w:val="center"/>
          </w:tcPr>
          <w:p>
            <w:pPr>
              <w:jc w:val="center"/>
              <w:rPr>
                <w:b/>
                <w:bCs/>
                <w:color w:val="000000"/>
                <w:sz w:val="21"/>
                <w:szCs w:val="21"/>
              </w:rPr>
            </w:pPr>
          </w:p>
        </w:tc>
        <w:tc>
          <w:tcPr>
            <w:tcW w:w="197" w:type="pct"/>
            <w:gridSpan w:val="2"/>
            <w:tcBorders>
              <w:tl2br w:val="nil"/>
              <w:tr2bl w:val="nil"/>
            </w:tcBorders>
            <w:shd w:val="clear" w:color="auto" w:fill="auto"/>
            <w:vAlign w:val="center"/>
          </w:tcPr>
          <w:p>
            <w:pPr>
              <w:jc w:val="center"/>
              <w:rPr>
                <w:b/>
                <w:bCs/>
                <w:color w:val="000000"/>
                <w:sz w:val="21"/>
                <w:szCs w:val="21"/>
              </w:rPr>
            </w:pPr>
          </w:p>
        </w:tc>
        <w:tc>
          <w:tcPr>
            <w:tcW w:w="199" w:type="pct"/>
            <w:gridSpan w:val="3"/>
            <w:tcBorders>
              <w:tl2br w:val="nil"/>
              <w:tr2bl w:val="nil"/>
            </w:tcBorders>
            <w:shd w:val="clear" w:color="auto" w:fill="auto"/>
            <w:vAlign w:val="center"/>
          </w:tcPr>
          <w:p>
            <w:pPr>
              <w:jc w:val="center"/>
              <w:rPr>
                <w:b/>
                <w:bCs/>
                <w:color w:val="000000"/>
                <w:sz w:val="21"/>
                <w:szCs w:val="21"/>
              </w:rPr>
            </w:pPr>
          </w:p>
        </w:tc>
        <w:tc>
          <w:tcPr>
            <w:tcW w:w="196" w:type="pct"/>
            <w:gridSpan w:val="3"/>
            <w:tcBorders>
              <w:tl2br w:val="nil"/>
              <w:tr2bl w:val="nil"/>
            </w:tcBorders>
            <w:shd w:val="clear" w:color="auto" w:fill="auto"/>
            <w:vAlign w:val="center"/>
          </w:tcPr>
          <w:p>
            <w:pPr>
              <w:jc w:val="center"/>
              <w:rPr>
                <w:b/>
                <w:bCs/>
                <w:color w:val="000000"/>
                <w:sz w:val="21"/>
                <w:szCs w:val="21"/>
              </w:rPr>
            </w:pPr>
          </w:p>
        </w:tc>
        <w:tc>
          <w:tcPr>
            <w:tcW w:w="182" w:type="pct"/>
            <w:tcBorders>
              <w:tl2br w:val="nil"/>
              <w:tr2bl w:val="nil"/>
            </w:tcBorders>
            <w:shd w:val="clear" w:color="auto" w:fill="auto"/>
            <w:vAlign w:val="center"/>
          </w:tcPr>
          <w:p>
            <w:pPr>
              <w:jc w:val="center"/>
              <w:rPr>
                <w:b/>
                <w:bCs/>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jc w:val="center"/>
              <w:rPr>
                <w:color w:val="000000"/>
                <w:sz w:val="21"/>
                <w:szCs w:val="21"/>
              </w:rPr>
            </w:pPr>
            <w:r>
              <w:rPr>
                <w:color w:val="000000"/>
                <w:kern w:val="0"/>
                <w:sz w:val="21"/>
                <w:szCs w:val="21"/>
                <w:lang w:bidi="ar"/>
              </w:rPr>
              <w:t>221001</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计算机应用基础</w:t>
            </w:r>
          </w:p>
        </w:tc>
        <w:tc>
          <w:tcPr>
            <w:tcW w:w="318" w:type="pct"/>
            <w:tcBorders>
              <w:tl2br w:val="nil"/>
              <w:tr2bl w:val="nil"/>
            </w:tcBorders>
            <w:shd w:val="clear" w:color="auto" w:fill="auto"/>
            <w:vAlign w:val="center"/>
          </w:tcPr>
          <w:p>
            <w:pPr>
              <w:widowControl/>
              <w:jc w:val="center"/>
              <w:textAlignment w:val="top"/>
              <w:rPr>
                <w:rFonts w:eastAsia="仿宋_GB2312"/>
                <w:color w:val="000000"/>
                <w:sz w:val="21"/>
                <w:szCs w:val="21"/>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128</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8</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64</w:t>
            </w: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64</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考试</w:t>
            </w:r>
          </w:p>
        </w:tc>
        <w:tc>
          <w:tcPr>
            <w:tcW w:w="195"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4</w:t>
            </w:r>
          </w:p>
        </w:tc>
        <w:tc>
          <w:tcPr>
            <w:tcW w:w="196"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4</w:t>
            </w:r>
          </w:p>
        </w:tc>
        <w:tc>
          <w:tcPr>
            <w:tcW w:w="195" w:type="pct"/>
            <w:tcBorders>
              <w:tl2br w:val="nil"/>
              <w:tr2bl w:val="nil"/>
            </w:tcBorders>
            <w:shd w:val="clear" w:color="auto" w:fill="auto"/>
            <w:vAlign w:val="center"/>
          </w:tcPr>
          <w:p>
            <w:pPr>
              <w:jc w:val="center"/>
              <w:rPr>
                <w:b/>
                <w:bCs/>
                <w:color w:val="000000"/>
                <w:sz w:val="21"/>
                <w:szCs w:val="21"/>
              </w:rPr>
            </w:pPr>
          </w:p>
        </w:tc>
        <w:tc>
          <w:tcPr>
            <w:tcW w:w="198" w:type="pct"/>
            <w:tcBorders>
              <w:tl2br w:val="nil"/>
              <w:tr2bl w:val="nil"/>
            </w:tcBorders>
            <w:shd w:val="clear" w:color="auto" w:fill="auto"/>
            <w:vAlign w:val="center"/>
          </w:tcPr>
          <w:p>
            <w:pPr>
              <w:jc w:val="center"/>
              <w:rPr>
                <w:b/>
                <w:bCs/>
                <w:color w:val="000000"/>
                <w:sz w:val="21"/>
                <w:szCs w:val="21"/>
              </w:rPr>
            </w:pPr>
          </w:p>
        </w:tc>
        <w:tc>
          <w:tcPr>
            <w:tcW w:w="199" w:type="pct"/>
            <w:gridSpan w:val="2"/>
            <w:tcBorders>
              <w:tl2br w:val="nil"/>
              <w:tr2bl w:val="nil"/>
            </w:tcBorders>
            <w:shd w:val="clear" w:color="auto" w:fill="auto"/>
            <w:vAlign w:val="center"/>
          </w:tcPr>
          <w:p>
            <w:pPr>
              <w:jc w:val="center"/>
              <w:rPr>
                <w:b/>
                <w:bCs/>
                <w:color w:val="000000"/>
                <w:sz w:val="21"/>
                <w:szCs w:val="21"/>
              </w:rPr>
            </w:pPr>
          </w:p>
        </w:tc>
        <w:tc>
          <w:tcPr>
            <w:tcW w:w="196" w:type="pct"/>
            <w:gridSpan w:val="2"/>
            <w:tcBorders>
              <w:tl2br w:val="nil"/>
              <w:tr2bl w:val="nil"/>
            </w:tcBorders>
            <w:shd w:val="clear" w:color="auto" w:fill="auto"/>
            <w:vAlign w:val="center"/>
          </w:tcPr>
          <w:p>
            <w:pPr>
              <w:jc w:val="center"/>
              <w:rPr>
                <w:b/>
                <w:bCs/>
                <w:color w:val="000000"/>
                <w:sz w:val="21"/>
                <w:szCs w:val="21"/>
              </w:rPr>
            </w:pPr>
          </w:p>
        </w:tc>
        <w:tc>
          <w:tcPr>
            <w:tcW w:w="197" w:type="pct"/>
            <w:gridSpan w:val="2"/>
            <w:tcBorders>
              <w:tl2br w:val="nil"/>
              <w:tr2bl w:val="nil"/>
            </w:tcBorders>
            <w:shd w:val="clear" w:color="auto" w:fill="auto"/>
            <w:vAlign w:val="center"/>
          </w:tcPr>
          <w:p>
            <w:pPr>
              <w:jc w:val="center"/>
              <w:rPr>
                <w:b/>
                <w:bCs/>
                <w:color w:val="000000"/>
                <w:sz w:val="21"/>
                <w:szCs w:val="21"/>
              </w:rPr>
            </w:pPr>
          </w:p>
        </w:tc>
        <w:tc>
          <w:tcPr>
            <w:tcW w:w="199" w:type="pct"/>
            <w:gridSpan w:val="3"/>
            <w:tcBorders>
              <w:tl2br w:val="nil"/>
              <w:tr2bl w:val="nil"/>
            </w:tcBorders>
            <w:shd w:val="clear" w:color="auto" w:fill="auto"/>
            <w:vAlign w:val="center"/>
          </w:tcPr>
          <w:p>
            <w:pPr>
              <w:jc w:val="center"/>
              <w:rPr>
                <w:b/>
                <w:bCs/>
                <w:color w:val="000000"/>
                <w:sz w:val="21"/>
                <w:szCs w:val="21"/>
              </w:rPr>
            </w:pPr>
          </w:p>
        </w:tc>
        <w:tc>
          <w:tcPr>
            <w:tcW w:w="196" w:type="pct"/>
            <w:gridSpan w:val="3"/>
            <w:tcBorders>
              <w:tl2br w:val="nil"/>
              <w:tr2bl w:val="nil"/>
            </w:tcBorders>
            <w:shd w:val="clear" w:color="auto" w:fill="auto"/>
            <w:vAlign w:val="center"/>
          </w:tcPr>
          <w:p>
            <w:pPr>
              <w:jc w:val="center"/>
              <w:rPr>
                <w:b/>
                <w:bCs/>
                <w:color w:val="000000"/>
                <w:sz w:val="21"/>
                <w:szCs w:val="21"/>
              </w:rPr>
            </w:pPr>
          </w:p>
        </w:tc>
        <w:tc>
          <w:tcPr>
            <w:tcW w:w="182" w:type="pct"/>
            <w:tcBorders>
              <w:tl2br w:val="nil"/>
              <w:tr2bl w:val="nil"/>
            </w:tcBorders>
            <w:shd w:val="clear" w:color="auto" w:fill="auto"/>
            <w:vAlign w:val="center"/>
          </w:tcPr>
          <w:p>
            <w:pPr>
              <w:jc w:val="center"/>
              <w:rPr>
                <w:b/>
                <w:bCs/>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keepNext w:val="0"/>
              <w:keepLines w:val="0"/>
              <w:widowControl/>
              <w:suppressLineNumbers w:val="0"/>
              <w:jc w:val="center"/>
              <w:textAlignment w:val="center"/>
              <w:rPr>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801006</w:t>
            </w:r>
          </w:p>
        </w:tc>
        <w:tc>
          <w:tcPr>
            <w:tcW w:w="761" w:type="pct"/>
            <w:tcBorders>
              <w:tl2br w:val="nil"/>
              <w:tr2bl w:val="nil"/>
            </w:tcBorders>
            <w:shd w:val="clear" w:color="auto" w:fill="auto"/>
            <w:vAlign w:val="center"/>
          </w:tcPr>
          <w:p>
            <w:pPr>
              <w:keepNext w:val="0"/>
              <w:keepLines w:val="0"/>
              <w:widowControl/>
              <w:suppressLineNumbers w:val="0"/>
              <w:jc w:val="center"/>
              <w:textAlignment w:val="center"/>
              <w:rPr>
                <w:rFonts w:eastAsia="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体育与健康</w:t>
            </w:r>
          </w:p>
        </w:tc>
        <w:tc>
          <w:tcPr>
            <w:tcW w:w="318" w:type="pct"/>
            <w:tcBorders>
              <w:tl2br w:val="nil"/>
              <w:tr2bl w:val="nil"/>
            </w:tcBorders>
            <w:shd w:val="clear" w:color="auto" w:fill="auto"/>
            <w:vAlign w:val="top"/>
          </w:tcPr>
          <w:p>
            <w:pPr>
              <w:keepNext w:val="0"/>
              <w:keepLines w:val="0"/>
              <w:widowControl/>
              <w:suppressLineNumbers w:val="0"/>
              <w:jc w:val="center"/>
              <w:textAlignment w:val="top"/>
              <w:rPr>
                <w:rFonts w:eastAsia="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实践课</w:t>
            </w:r>
          </w:p>
        </w:tc>
        <w:tc>
          <w:tcPr>
            <w:tcW w:w="262" w:type="pct"/>
            <w:tcBorders>
              <w:tl2br w:val="nil"/>
              <w:tr2bl w:val="nil"/>
            </w:tcBorders>
            <w:shd w:val="clear" w:color="auto" w:fill="auto"/>
            <w:vAlign w:val="center"/>
          </w:tcPr>
          <w:p>
            <w:pPr>
              <w:keepNext w:val="0"/>
              <w:keepLines w:val="0"/>
              <w:widowControl/>
              <w:suppressLineNumbers w:val="0"/>
              <w:jc w:val="center"/>
              <w:textAlignment w:val="center"/>
              <w:rPr>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260</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200" w:type="pct"/>
            <w:tcBorders>
              <w:tl2br w:val="nil"/>
              <w:tr2bl w:val="nil"/>
            </w:tcBorders>
            <w:shd w:val="clear" w:color="auto" w:fill="auto"/>
            <w:vAlign w:val="center"/>
          </w:tcPr>
          <w:p>
            <w:pPr>
              <w:jc w:val="center"/>
              <w:rPr>
                <w:color w:val="000000"/>
                <w:sz w:val="21"/>
                <w:szCs w:val="21"/>
              </w:rPr>
            </w:pPr>
          </w:p>
        </w:tc>
        <w:tc>
          <w:tcPr>
            <w:tcW w:w="201" w:type="pct"/>
            <w:tcBorders>
              <w:tl2br w:val="nil"/>
              <w:tr2bl w:val="nil"/>
            </w:tcBorders>
            <w:shd w:val="clear" w:color="auto" w:fill="auto"/>
            <w:vAlign w:val="center"/>
          </w:tcPr>
          <w:p>
            <w:pPr>
              <w:keepNext w:val="0"/>
              <w:keepLines w:val="0"/>
              <w:widowControl/>
              <w:suppressLineNumbers w:val="0"/>
              <w:jc w:val="center"/>
              <w:textAlignment w:val="center"/>
              <w:rPr>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260</w:t>
            </w:r>
          </w:p>
        </w:tc>
        <w:tc>
          <w:tcPr>
            <w:tcW w:w="401" w:type="pct"/>
            <w:tcBorders>
              <w:tl2br w:val="nil"/>
              <w:tr2bl w:val="nil"/>
            </w:tcBorders>
            <w:shd w:val="clear" w:color="auto" w:fill="auto"/>
            <w:vAlign w:val="center"/>
          </w:tcPr>
          <w:p>
            <w:pPr>
              <w:keepNext w:val="0"/>
              <w:keepLines w:val="0"/>
              <w:widowControl/>
              <w:suppressLineNumbers w:val="0"/>
              <w:jc w:val="center"/>
              <w:textAlignment w:val="center"/>
              <w:rPr>
                <w:rFonts w:eastAsia="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理实一体</w:t>
            </w:r>
          </w:p>
        </w:tc>
        <w:tc>
          <w:tcPr>
            <w:tcW w:w="244" w:type="pct"/>
            <w:tcBorders>
              <w:tl2br w:val="nil"/>
              <w:tr2bl w:val="nil"/>
            </w:tcBorders>
            <w:shd w:val="clear" w:color="auto" w:fill="auto"/>
            <w:vAlign w:val="center"/>
          </w:tcPr>
          <w:p>
            <w:pPr>
              <w:keepNext w:val="0"/>
              <w:keepLines w:val="0"/>
              <w:widowControl/>
              <w:suppressLineNumbers w:val="0"/>
              <w:jc w:val="center"/>
              <w:textAlignment w:val="center"/>
              <w:rPr>
                <w:rFonts w:eastAsia="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考查</w:t>
            </w:r>
          </w:p>
        </w:tc>
        <w:tc>
          <w:tcPr>
            <w:tcW w:w="195" w:type="pct"/>
            <w:tcBorders>
              <w:tl2br w:val="nil"/>
              <w:tr2bl w:val="nil"/>
            </w:tcBorders>
            <w:shd w:val="clear" w:color="auto" w:fill="auto"/>
            <w:vAlign w:val="center"/>
          </w:tcPr>
          <w:p>
            <w:pPr>
              <w:keepNext w:val="0"/>
              <w:keepLines w:val="0"/>
              <w:widowControl/>
              <w:suppressLineNumbers w:val="0"/>
              <w:jc w:val="center"/>
              <w:textAlignment w:val="center"/>
              <w:rPr>
                <w:rFonts w:eastAsia="仿宋_GB2312"/>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2</w:t>
            </w:r>
          </w:p>
        </w:tc>
        <w:tc>
          <w:tcPr>
            <w:tcW w:w="196" w:type="pct"/>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2</w:t>
            </w:r>
          </w:p>
        </w:tc>
        <w:tc>
          <w:tcPr>
            <w:tcW w:w="195" w:type="pct"/>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2</w:t>
            </w:r>
          </w:p>
        </w:tc>
        <w:tc>
          <w:tcPr>
            <w:tcW w:w="198" w:type="pct"/>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2</w:t>
            </w:r>
          </w:p>
        </w:tc>
        <w:tc>
          <w:tcPr>
            <w:tcW w:w="199" w:type="pct"/>
            <w:gridSpan w:val="2"/>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2</w:t>
            </w:r>
          </w:p>
        </w:tc>
        <w:tc>
          <w:tcPr>
            <w:tcW w:w="196" w:type="pct"/>
            <w:gridSpan w:val="2"/>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2</w:t>
            </w:r>
          </w:p>
        </w:tc>
        <w:tc>
          <w:tcPr>
            <w:tcW w:w="197" w:type="pct"/>
            <w:gridSpan w:val="2"/>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2</w:t>
            </w:r>
          </w:p>
        </w:tc>
        <w:tc>
          <w:tcPr>
            <w:tcW w:w="199" w:type="pct"/>
            <w:gridSpan w:val="3"/>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2</w:t>
            </w:r>
          </w:p>
        </w:tc>
        <w:tc>
          <w:tcPr>
            <w:tcW w:w="196" w:type="pct"/>
            <w:gridSpan w:val="3"/>
            <w:tcBorders>
              <w:tl2br w:val="nil"/>
              <w:tr2bl w:val="nil"/>
            </w:tcBorders>
            <w:shd w:val="clear" w:color="auto" w:fill="auto"/>
            <w:vAlign w:val="center"/>
          </w:tcPr>
          <w:p>
            <w:pPr>
              <w:jc w:val="center"/>
              <w:rPr>
                <w:b/>
                <w:bCs/>
                <w:color w:val="000000"/>
                <w:sz w:val="21"/>
                <w:szCs w:val="21"/>
              </w:rPr>
            </w:pPr>
          </w:p>
        </w:tc>
        <w:tc>
          <w:tcPr>
            <w:tcW w:w="182" w:type="pct"/>
            <w:tcBorders>
              <w:tl2br w:val="nil"/>
              <w:tr2bl w:val="nil"/>
            </w:tcBorders>
            <w:shd w:val="clear" w:color="auto" w:fill="auto"/>
            <w:vAlign w:val="center"/>
          </w:tcPr>
          <w:p>
            <w:pPr>
              <w:jc w:val="center"/>
              <w:rPr>
                <w:b/>
                <w:bCs/>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10" w:hRule="atLeast"/>
        </w:trPr>
        <w:tc>
          <w:tcPr>
            <w:tcW w:w="138" w:type="pct"/>
            <w:vMerge w:val="continue"/>
            <w:tcBorders>
              <w:bottom w:val="single" w:color="auto" w:sz="4" w:space="0"/>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bottom w:val="single" w:color="auto" w:sz="4" w:space="0"/>
              <w:tl2br w:val="nil"/>
              <w:tr2bl w:val="nil"/>
            </w:tcBorders>
            <w:shd w:val="clear" w:color="auto" w:fill="auto"/>
            <w:vAlign w:val="center"/>
          </w:tcPr>
          <w:p>
            <w:pPr>
              <w:jc w:val="center"/>
              <w:rPr>
                <w:color w:val="000000"/>
                <w:sz w:val="21"/>
                <w:szCs w:val="21"/>
              </w:rPr>
            </w:pPr>
          </w:p>
        </w:tc>
        <w:tc>
          <w:tcPr>
            <w:tcW w:w="761" w:type="pct"/>
            <w:tcBorders>
              <w:bottom w:val="single" w:color="auto" w:sz="4" w:space="0"/>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英语</w:t>
            </w:r>
          </w:p>
        </w:tc>
        <w:tc>
          <w:tcPr>
            <w:tcW w:w="318" w:type="pct"/>
            <w:tcBorders>
              <w:bottom w:val="single" w:color="auto" w:sz="4" w:space="0"/>
              <w:tl2br w:val="nil"/>
              <w:tr2bl w:val="nil"/>
            </w:tcBorders>
            <w:shd w:val="clear" w:color="auto" w:fill="auto"/>
            <w:vAlign w:val="center"/>
          </w:tcPr>
          <w:p>
            <w:pPr>
              <w:widowControl/>
              <w:jc w:val="center"/>
              <w:textAlignment w:val="top"/>
              <w:rPr>
                <w:rFonts w:eastAsia="仿宋_GB2312"/>
                <w:color w:val="000000"/>
                <w:sz w:val="21"/>
                <w:szCs w:val="21"/>
              </w:rPr>
            </w:pPr>
            <w:r>
              <w:rPr>
                <w:rFonts w:eastAsia="仿宋_GB2312"/>
                <w:color w:val="000000"/>
                <w:kern w:val="0"/>
                <w:sz w:val="21"/>
                <w:szCs w:val="21"/>
                <w:lang w:bidi="ar"/>
              </w:rPr>
              <w:t>纯理论课</w:t>
            </w:r>
          </w:p>
        </w:tc>
        <w:tc>
          <w:tcPr>
            <w:tcW w:w="262" w:type="pct"/>
            <w:tcBorders>
              <w:bottom w:val="single" w:color="auto" w:sz="4" w:space="0"/>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128</w:t>
            </w:r>
          </w:p>
        </w:tc>
        <w:tc>
          <w:tcPr>
            <w:tcW w:w="200" w:type="pct"/>
            <w:tcBorders>
              <w:bottom w:val="single" w:color="auto" w:sz="4" w:space="0"/>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8</w:t>
            </w:r>
          </w:p>
        </w:tc>
        <w:tc>
          <w:tcPr>
            <w:tcW w:w="200" w:type="pct"/>
            <w:tcBorders>
              <w:bottom w:val="single" w:color="auto" w:sz="4" w:space="0"/>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128</w:t>
            </w:r>
          </w:p>
        </w:tc>
        <w:tc>
          <w:tcPr>
            <w:tcW w:w="201" w:type="pct"/>
            <w:tcBorders>
              <w:bottom w:val="single" w:color="auto" w:sz="4" w:space="0"/>
              <w:tl2br w:val="nil"/>
              <w:tr2bl w:val="nil"/>
            </w:tcBorders>
            <w:shd w:val="clear" w:color="auto" w:fill="auto"/>
            <w:vAlign w:val="center"/>
          </w:tcPr>
          <w:p>
            <w:pPr>
              <w:jc w:val="center"/>
              <w:rPr>
                <w:color w:val="000000"/>
                <w:sz w:val="21"/>
                <w:szCs w:val="21"/>
              </w:rPr>
            </w:pPr>
          </w:p>
        </w:tc>
        <w:tc>
          <w:tcPr>
            <w:tcW w:w="401" w:type="pct"/>
            <w:tcBorders>
              <w:bottom w:val="single" w:color="auto" w:sz="4" w:space="0"/>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讲授</w:t>
            </w:r>
          </w:p>
        </w:tc>
        <w:tc>
          <w:tcPr>
            <w:tcW w:w="244" w:type="pct"/>
            <w:tcBorders>
              <w:bottom w:val="single" w:color="auto" w:sz="4" w:space="0"/>
              <w:tl2br w:val="nil"/>
              <w:tr2bl w:val="nil"/>
            </w:tcBorders>
            <w:shd w:val="clear" w:color="auto" w:fill="auto"/>
            <w:vAlign w:val="center"/>
          </w:tcPr>
          <w:p>
            <w:pPr>
              <w:widowControl/>
              <w:jc w:val="center"/>
              <w:textAlignment w:val="center"/>
              <w:rPr>
                <w:rFonts w:hint="eastAsia" w:eastAsia="仿宋_GB2312"/>
                <w:color w:val="000000"/>
                <w:sz w:val="21"/>
                <w:szCs w:val="21"/>
                <w:lang w:eastAsia="zh-CN"/>
              </w:rPr>
            </w:pPr>
            <w:r>
              <w:rPr>
                <w:rFonts w:hint="eastAsia" w:eastAsia="仿宋_GB2312"/>
                <w:color w:val="000000"/>
                <w:kern w:val="0"/>
                <w:sz w:val="21"/>
                <w:szCs w:val="21"/>
                <w:lang w:val="en-US" w:eastAsia="zh-CN" w:bidi="ar"/>
              </w:rPr>
              <w:t>考试</w:t>
            </w:r>
          </w:p>
        </w:tc>
        <w:tc>
          <w:tcPr>
            <w:tcW w:w="195" w:type="pct"/>
            <w:tcBorders>
              <w:bottom w:val="single" w:color="auto" w:sz="4" w:space="0"/>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2</w:t>
            </w:r>
          </w:p>
        </w:tc>
        <w:tc>
          <w:tcPr>
            <w:tcW w:w="196" w:type="pct"/>
            <w:tcBorders>
              <w:bottom w:val="single" w:color="auto" w:sz="4" w:space="0"/>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2</w:t>
            </w:r>
          </w:p>
        </w:tc>
        <w:tc>
          <w:tcPr>
            <w:tcW w:w="195" w:type="pct"/>
            <w:tcBorders>
              <w:bottom w:val="single" w:color="auto" w:sz="4" w:space="0"/>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2</w:t>
            </w:r>
          </w:p>
        </w:tc>
        <w:tc>
          <w:tcPr>
            <w:tcW w:w="198" w:type="pct"/>
            <w:tcBorders>
              <w:bottom w:val="single" w:color="auto" w:sz="4" w:space="0"/>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2</w:t>
            </w:r>
          </w:p>
        </w:tc>
        <w:tc>
          <w:tcPr>
            <w:tcW w:w="199" w:type="pct"/>
            <w:gridSpan w:val="2"/>
            <w:tcBorders>
              <w:bottom w:val="single" w:color="auto" w:sz="4" w:space="0"/>
              <w:tl2br w:val="nil"/>
              <w:tr2bl w:val="nil"/>
            </w:tcBorders>
            <w:shd w:val="clear" w:color="auto" w:fill="auto"/>
            <w:vAlign w:val="center"/>
          </w:tcPr>
          <w:p>
            <w:pPr>
              <w:jc w:val="center"/>
              <w:rPr>
                <w:b/>
                <w:bCs/>
                <w:color w:val="000000"/>
                <w:sz w:val="21"/>
                <w:szCs w:val="21"/>
              </w:rPr>
            </w:pPr>
          </w:p>
        </w:tc>
        <w:tc>
          <w:tcPr>
            <w:tcW w:w="196" w:type="pct"/>
            <w:gridSpan w:val="2"/>
            <w:tcBorders>
              <w:bottom w:val="single" w:color="auto" w:sz="4" w:space="0"/>
              <w:tl2br w:val="nil"/>
              <w:tr2bl w:val="nil"/>
            </w:tcBorders>
            <w:shd w:val="clear" w:color="auto" w:fill="auto"/>
            <w:vAlign w:val="center"/>
          </w:tcPr>
          <w:p>
            <w:pPr>
              <w:jc w:val="center"/>
              <w:rPr>
                <w:b/>
                <w:bCs/>
                <w:color w:val="000000"/>
                <w:sz w:val="21"/>
                <w:szCs w:val="21"/>
              </w:rPr>
            </w:pPr>
          </w:p>
        </w:tc>
        <w:tc>
          <w:tcPr>
            <w:tcW w:w="197" w:type="pct"/>
            <w:gridSpan w:val="2"/>
            <w:tcBorders>
              <w:bottom w:val="single" w:color="auto" w:sz="4" w:space="0"/>
              <w:tl2br w:val="nil"/>
              <w:tr2bl w:val="nil"/>
            </w:tcBorders>
            <w:shd w:val="clear" w:color="auto" w:fill="auto"/>
            <w:vAlign w:val="center"/>
          </w:tcPr>
          <w:p>
            <w:pPr>
              <w:jc w:val="center"/>
              <w:rPr>
                <w:b/>
                <w:bCs/>
                <w:color w:val="000000"/>
                <w:sz w:val="21"/>
                <w:szCs w:val="21"/>
              </w:rPr>
            </w:pPr>
          </w:p>
        </w:tc>
        <w:tc>
          <w:tcPr>
            <w:tcW w:w="199" w:type="pct"/>
            <w:gridSpan w:val="3"/>
            <w:tcBorders>
              <w:bottom w:val="single" w:color="auto" w:sz="4" w:space="0"/>
              <w:tl2br w:val="nil"/>
              <w:tr2bl w:val="nil"/>
            </w:tcBorders>
            <w:shd w:val="clear" w:color="auto" w:fill="auto"/>
            <w:vAlign w:val="center"/>
          </w:tcPr>
          <w:p>
            <w:pPr>
              <w:jc w:val="center"/>
              <w:rPr>
                <w:b/>
                <w:bCs/>
                <w:color w:val="000000"/>
                <w:sz w:val="21"/>
                <w:szCs w:val="21"/>
              </w:rPr>
            </w:pPr>
          </w:p>
        </w:tc>
        <w:tc>
          <w:tcPr>
            <w:tcW w:w="196" w:type="pct"/>
            <w:gridSpan w:val="3"/>
            <w:tcBorders>
              <w:bottom w:val="single" w:color="auto" w:sz="4" w:space="0"/>
              <w:tl2br w:val="nil"/>
              <w:tr2bl w:val="nil"/>
            </w:tcBorders>
            <w:shd w:val="clear" w:color="auto" w:fill="auto"/>
            <w:vAlign w:val="center"/>
          </w:tcPr>
          <w:p>
            <w:pPr>
              <w:jc w:val="center"/>
              <w:rPr>
                <w:b/>
                <w:bCs/>
                <w:color w:val="000000"/>
                <w:sz w:val="21"/>
                <w:szCs w:val="21"/>
              </w:rPr>
            </w:pPr>
          </w:p>
        </w:tc>
        <w:tc>
          <w:tcPr>
            <w:tcW w:w="182" w:type="pct"/>
            <w:tcBorders>
              <w:bottom w:val="single" w:color="auto" w:sz="4" w:space="0"/>
              <w:tl2br w:val="nil"/>
              <w:tr2bl w:val="nil"/>
            </w:tcBorders>
            <w:shd w:val="clear" w:color="auto" w:fill="auto"/>
            <w:vAlign w:val="center"/>
          </w:tcPr>
          <w:p>
            <w:pPr>
              <w:jc w:val="center"/>
              <w:rPr>
                <w:b/>
                <w:bCs/>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801031</w:t>
            </w:r>
          </w:p>
        </w:tc>
        <w:tc>
          <w:tcPr>
            <w:tcW w:w="761"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就业指导</w:t>
            </w:r>
          </w:p>
        </w:tc>
        <w:tc>
          <w:tcPr>
            <w:tcW w:w="318" w:type="pct"/>
            <w:tcBorders>
              <w:tl2br w:val="nil"/>
              <w:tr2bl w:val="nil"/>
            </w:tcBorders>
            <w:shd w:val="clear" w:color="auto" w:fill="auto"/>
            <w:vAlign w:val="center"/>
          </w:tcPr>
          <w:p>
            <w:pPr>
              <w:widowControl/>
              <w:jc w:val="center"/>
              <w:textAlignment w:val="top"/>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16</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1</w:t>
            </w:r>
          </w:p>
        </w:tc>
        <w:tc>
          <w:tcPr>
            <w:tcW w:w="200"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eastAsia="等线"/>
                <w:color w:val="000000"/>
                <w:kern w:val="0"/>
                <w:sz w:val="21"/>
                <w:szCs w:val="21"/>
                <w:lang w:bidi="ar"/>
              </w:rPr>
              <w:t>16</w:t>
            </w:r>
          </w:p>
        </w:tc>
        <w:tc>
          <w:tcPr>
            <w:tcW w:w="201" w:type="pct"/>
            <w:tcBorders>
              <w:tl2br w:val="nil"/>
              <w:tr2bl w:val="nil"/>
            </w:tcBorders>
            <w:shd w:val="clear" w:color="auto" w:fill="auto"/>
            <w:vAlign w:val="center"/>
          </w:tcPr>
          <w:p>
            <w:pPr>
              <w:jc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线上教学</w:t>
            </w:r>
          </w:p>
        </w:tc>
        <w:tc>
          <w:tcPr>
            <w:tcW w:w="244"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b/>
                <w:bCs/>
                <w:color w:val="000000"/>
                <w:sz w:val="21"/>
                <w:szCs w:val="21"/>
              </w:rPr>
            </w:pPr>
          </w:p>
        </w:tc>
        <w:tc>
          <w:tcPr>
            <w:tcW w:w="196" w:type="pct"/>
            <w:tcBorders>
              <w:tl2br w:val="nil"/>
              <w:tr2bl w:val="nil"/>
            </w:tcBorders>
            <w:shd w:val="clear" w:color="auto" w:fill="auto"/>
            <w:vAlign w:val="center"/>
          </w:tcPr>
          <w:p>
            <w:pPr>
              <w:jc w:val="center"/>
              <w:rPr>
                <w:b/>
                <w:bCs/>
                <w:color w:val="000000"/>
                <w:sz w:val="21"/>
                <w:szCs w:val="21"/>
              </w:rPr>
            </w:pPr>
          </w:p>
        </w:tc>
        <w:tc>
          <w:tcPr>
            <w:tcW w:w="195" w:type="pct"/>
            <w:tcBorders>
              <w:tl2br w:val="nil"/>
              <w:tr2bl w:val="nil"/>
            </w:tcBorders>
            <w:shd w:val="clear" w:color="auto" w:fill="auto"/>
            <w:vAlign w:val="center"/>
          </w:tcPr>
          <w:p>
            <w:pPr>
              <w:jc w:val="center"/>
              <w:rPr>
                <w:b/>
                <w:bCs/>
                <w:color w:val="000000"/>
                <w:sz w:val="21"/>
                <w:szCs w:val="21"/>
              </w:rPr>
            </w:pPr>
          </w:p>
        </w:tc>
        <w:tc>
          <w:tcPr>
            <w:tcW w:w="198" w:type="pct"/>
            <w:tcBorders>
              <w:tl2br w:val="nil"/>
              <w:tr2bl w:val="nil"/>
            </w:tcBorders>
            <w:shd w:val="clear" w:color="auto" w:fill="auto"/>
            <w:vAlign w:val="center"/>
          </w:tcPr>
          <w:p>
            <w:pPr>
              <w:jc w:val="center"/>
              <w:rPr>
                <w:b/>
                <w:bCs/>
                <w:color w:val="000000"/>
                <w:sz w:val="21"/>
                <w:szCs w:val="21"/>
              </w:rPr>
            </w:pPr>
          </w:p>
        </w:tc>
        <w:tc>
          <w:tcPr>
            <w:tcW w:w="199" w:type="pct"/>
            <w:gridSpan w:val="2"/>
            <w:tcBorders>
              <w:tl2br w:val="nil"/>
              <w:tr2bl w:val="nil"/>
            </w:tcBorders>
            <w:shd w:val="clear" w:color="auto" w:fill="auto"/>
            <w:vAlign w:val="center"/>
          </w:tcPr>
          <w:p>
            <w:pPr>
              <w:jc w:val="center"/>
              <w:rPr>
                <w:b/>
                <w:bCs/>
                <w:color w:val="000000"/>
                <w:sz w:val="21"/>
                <w:szCs w:val="21"/>
              </w:rPr>
            </w:pPr>
          </w:p>
        </w:tc>
        <w:tc>
          <w:tcPr>
            <w:tcW w:w="196" w:type="pct"/>
            <w:gridSpan w:val="2"/>
            <w:tcBorders>
              <w:tl2br w:val="nil"/>
              <w:tr2bl w:val="nil"/>
            </w:tcBorders>
            <w:shd w:val="clear" w:color="auto" w:fill="auto"/>
            <w:vAlign w:val="center"/>
          </w:tcPr>
          <w:p>
            <w:pPr>
              <w:jc w:val="center"/>
              <w:rPr>
                <w:b/>
                <w:bCs/>
                <w:color w:val="000000"/>
                <w:sz w:val="21"/>
                <w:szCs w:val="21"/>
              </w:rPr>
            </w:pPr>
          </w:p>
        </w:tc>
        <w:tc>
          <w:tcPr>
            <w:tcW w:w="197" w:type="pct"/>
            <w:gridSpan w:val="2"/>
            <w:tcBorders>
              <w:tl2br w:val="nil"/>
              <w:tr2bl w:val="nil"/>
            </w:tcBorders>
            <w:shd w:val="clear" w:color="auto" w:fill="auto"/>
            <w:vAlign w:val="center"/>
          </w:tcPr>
          <w:p>
            <w:pPr>
              <w:jc w:val="center"/>
              <w:rPr>
                <w:b/>
                <w:bCs/>
                <w:color w:val="000000"/>
                <w:sz w:val="21"/>
                <w:szCs w:val="21"/>
              </w:rPr>
            </w:pPr>
          </w:p>
        </w:tc>
        <w:tc>
          <w:tcPr>
            <w:tcW w:w="199" w:type="pct"/>
            <w:gridSpan w:val="3"/>
            <w:tcBorders>
              <w:tl2br w:val="nil"/>
              <w:tr2bl w:val="nil"/>
            </w:tcBorders>
            <w:shd w:val="clear" w:color="auto" w:fill="auto"/>
            <w:vAlign w:val="center"/>
          </w:tcPr>
          <w:p>
            <w:pPr>
              <w:jc w:val="center"/>
              <w:rPr>
                <w:b/>
                <w:bCs/>
                <w:color w:val="000000"/>
                <w:sz w:val="21"/>
                <w:szCs w:val="21"/>
              </w:rPr>
            </w:pPr>
          </w:p>
        </w:tc>
        <w:tc>
          <w:tcPr>
            <w:tcW w:w="196" w:type="pct"/>
            <w:gridSpan w:val="3"/>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1</w:t>
            </w:r>
          </w:p>
        </w:tc>
        <w:tc>
          <w:tcPr>
            <w:tcW w:w="182" w:type="pct"/>
            <w:tcBorders>
              <w:tl2br w:val="nil"/>
              <w:tr2bl w:val="nil"/>
            </w:tcBorders>
            <w:shd w:val="clear" w:color="auto" w:fill="auto"/>
            <w:vAlign w:val="center"/>
          </w:tcPr>
          <w:p>
            <w:pPr>
              <w:jc w:val="center"/>
              <w:rPr>
                <w:b/>
                <w:bCs/>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801007</w:t>
            </w:r>
          </w:p>
        </w:tc>
        <w:tc>
          <w:tcPr>
            <w:tcW w:w="761"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军事理论教育与军事训练</w:t>
            </w:r>
          </w:p>
        </w:tc>
        <w:tc>
          <w:tcPr>
            <w:tcW w:w="318" w:type="pct"/>
            <w:tcBorders>
              <w:tl2br w:val="nil"/>
              <w:tr2bl w:val="nil"/>
            </w:tcBorders>
            <w:shd w:val="clear" w:color="auto" w:fill="auto"/>
            <w:vAlign w:val="center"/>
          </w:tcPr>
          <w:p>
            <w:pPr>
              <w:widowControl/>
              <w:jc w:val="center"/>
              <w:textAlignment w:val="top"/>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16</w:t>
            </w:r>
          </w:p>
        </w:tc>
        <w:tc>
          <w:tcPr>
            <w:tcW w:w="201"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eastAsia="等线"/>
                <w:color w:val="000000"/>
                <w:kern w:val="0"/>
                <w:sz w:val="21"/>
                <w:szCs w:val="21"/>
                <w:lang w:bidi="ar"/>
              </w:rPr>
              <w:t>16</w:t>
            </w:r>
          </w:p>
        </w:tc>
        <w:tc>
          <w:tcPr>
            <w:tcW w:w="401"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线上自学实践</w:t>
            </w:r>
          </w:p>
        </w:tc>
        <w:tc>
          <w:tcPr>
            <w:tcW w:w="244"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ascii="仿宋_GB2312" w:hAnsi="宋体" w:eastAsia="仿宋_GB2312" w:cs="仿宋_GB2312"/>
                <w:b/>
                <w:bCs/>
                <w:color w:val="000000"/>
                <w:sz w:val="21"/>
                <w:szCs w:val="21"/>
              </w:rPr>
            </w:pPr>
          </w:p>
        </w:tc>
        <w:tc>
          <w:tcPr>
            <w:tcW w:w="196" w:type="pct"/>
            <w:tcBorders>
              <w:tl2br w:val="nil"/>
              <w:tr2bl w:val="nil"/>
            </w:tcBorders>
            <w:shd w:val="clear" w:color="auto" w:fill="auto"/>
            <w:vAlign w:val="center"/>
          </w:tcPr>
          <w:p>
            <w:pPr>
              <w:jc w:val="center"/>
              <w:rPr>
                <w:b/>
                <w:bCs/>
                <w:color w:val="000000"/>
                <w:sz w:val="21"/>
                <w:szCs w:val="21"/>
              </w:rPr>
            </w:pPr>
          </w:p>
        </w:tc>
        <w:tc>
          <w:tcPr>
            <w:tcW w:w="195" w:type="pct"/>
            <w:tcBorders>
              <w:tl2br w:val="nil"/>
              <w:tr2bl w:val="nil"/>
            </w:tcBorders>
            <w:shd w:val="clear" w:color="auto" w:fill="auto"/>
            <w:vAlign w:val="center"/>
          </w:tcPr>
          <w:p>
            <w:pPr>
              <w:jc w:val="center"/>
              <w:rPr>
                <w:b/>
                <w:bCs/>
                <w:color w:val="000000"/>
                <w:sz w:val="21"/>
                <w:szCs w:val="21"/>
              </w:rPr>
            </w:pPr>
          </w:p>
        </w:tc>
        <w:tc>
          <w:tcPr>
            <w:tcW w:w="198" w:type="pct"/>
            <w:tcBorders>
              <w:tl2br w:val="nil"/>
              <w:tr2bl w:val="nil"/>
            </w:tcBorders>
            <w:shd w:val="clear" w:color="auto" w:fill="auto"/>
            <w:vAlign w:val="center"/>
          </w:tcPr>
          <w:p>
            <w:pPr>
              <w:jc w:val="center"/>
              <w:rPr>
                <w:b/>
                <w:bCs/>
                <w:color w:val="000000"/>
                <w:sz w:val="21"/>
                <w:szCs w:val="21"/>
              </w:rPr>
            </w:pPr>
          </w:p>
        </w:tc>
        <w:tc>
          <w:tcPr>
            <w:tcW w:w="199" w:type="pct"/>
            <w:gridSpan w:val="2"/>
            <w:tcBorders>
              <w:tl2br w:val="nil"/>
              <w:tr2bl w:val="nil"/>
            </w:tcBorders>
            <w:shd w:val="clear" w:color="auto" w:fill="auto"/>
            <w:vAlign w:val="center"/>
          </w:tcPr>
          <w:p>
            <w:pPr>
              <w:jc w:val="center"/>
              <w:rPr>
                <w:b/>
                <w:bCs/>
                <w:color w:val="000000"/>
                <w:sz w:val="21"/>
                <w:szCs w:val="21"/>
              </w:rPr>
            </w:pPr>
          </w:p>
        </w:tc>
        <w:tc>
          <w:tcPr>
            <w:tcW w:w="196" w:type="pct"/>
            <w:gridSpan w:val="2"/>
            <w:tcBorders>
              <w:tl2br w:val="nil"/>
              <w:tr2bl w:val="nil"/>
            </w:tcBorders>
            <w:shd w:val="clear" w:color="auto" w:fill="auto"/>
            <w:vAlign w:val="center"/>
          </w:tcPr>
          <w:p>
            <w:pPr>
              <w:jc w:val="center"/>
              <w:rPr>
                <w:b/>
                <w:bCs/>
                <w:color w:val="000000"/>
                <w:sz w:val="21"/>
                <w:szCs w:val="21"/>
              </w:rPr>
            </w:pPr>
          </w:p>
        </w:tc>
        <w:tc>
          <w:tcPr>
            <w:tcW w:w="197" w:type="pct"/>
            <w:gridSpan w:val="2"/>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2</w:t>
            </w:r>
          </w:p>
        </w:tc>
        <w:tc>
          <w:tcPr>
            <w:tcW w:w="199" w:type="pct"/>
            <w:gridSpan w:val="3"/>
            <w:tcBorders>
              <w:tl2br w:val="nil"/>
              <w:tr2bl w:val="nil"/>
            </w:tcBorders>
            <w:shd w:val="clear" w:color="auto" w:fill="auto"/>
            <w:vAlign w:val="center"/>
          </w:tcPr>
          <w:p>
            <w:pPr>
              <w:jc w:val="center"/>
              <w:rPr>
                <w:b/>
                <w:bCs/>
                <w:color w:val="000000"/>
                <w:sz w:val="21"/>
                <w:szCs w:val="21"/>
              </w:rPr>
            </w:pPr>
          </w:p>
        </w:tc>
        <w:tc>
          <w:tcPr>
            <w:tcW w:w="196" w:type="pct"/>
            <w:gridSpan w:val="3"/>
            <w:tcBorders>
              <w:tl2br w:val="nil"/>
              <w:tr2bl w:val="nil"/>
            </w:tcBorders>
            <w:shd w:val="clear" w:color="auto" w:fill="auto"/>
            <w:vAlign w:val="center"/>
          </w:tcPr>
          <w:p>
            <w:pPr>
              <w:jc w:val="center"/>
              <w:rPr>
                <w:b/>
                <w:bCs/>
                <w:color w:val="000000"/>
                <w:sz w:val="21"/>
                <w:szCs w:val="21"/>
              </w:rPr>
            </w:pPr>
          </w:p>
        </w:tc>
        <w:tc>
          <w:tcPr>
            <w:tcW w:w="182" w:type="pct"/>
            <w:tcBorders>
              <w:tl2br w:val="nil"/>
              <w:tr2bl w:val="nil"/>
            </w:tcBorders>
            <w:shd w:val="clear" w:color="auto" w:fill="auto"/>
            <w:vAlign w:val="center"/>
          </w:tcPr>
          <w:p>
            <w:pPr>
              <w:jc w:val="center"/>
              <w:rPr>
                <w:b/>
                <w:bCs/>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801060</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劳动教育</w:t>
            </w:r>
          </w:p>
        </w:tc>
        <w:tc>
          <w:tcPr>
            <w:tcW w:w="318" w:type="pct"/>
            <w:tcBorders>
              <w:tl2br w:val="nil"/>
              <w:tr2bl w:val="nil"/>
            </w:tcBorders>
            <w:shd w:val="clear" w:color="auto" w:fill="auto"/>
            <w:vAlign w:val="center"/>
          </w:tcPr>
          <w:p>
            <w:pPr>
              <w:widowControl/>
              <w:jc w:val="center"/>
              <w:textAlignment w:val="top"/>
              <w:rPr>
                <w:rFonts w:eastAsia="仿宋_GB2312"/>
                <w:color w:val="000000"/>
                <w:sz w:val="21"/>
                <w:szCs w:val="21"/>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16</w:t>
            </w:r>
          </w:p>
        </w:tc>
        <w:tc>
          <w:tcPr>
            <w:tcW w:w="2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color w:val="000000"/>
                <w:kern w:val="0"/>
                <w:sz w:val="21"/>
                <w:szCs w:val="21"/>
                <w:lang w:bidi="ar"/>
              </w:rPr>
              <w:t>16</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讲授</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rPr>
                <w:b/>
                <w:bCs/>
                <w:color w:val="000000"/>
                <w:sz w:val="21"/>
                <w:szCs w:val="21"/>
              </w:rPr>
            </w:pPr>
          </w:p>
        </w:tc>
        <w:tc>
          <w:tcPr>
            <w:tcW w:w="196" w:type="pct"/>
            <w:tcBorders>
              <w:tl2br w:val="nil"/>
              <w:tr2bl w:val="nil"/>
            </w:tcBorders>
            <w:shd w:val="clear" w:color="auto" w:fill="auto"/>
            <w:vAlign w:val="center"/>
          </w:tcPr>
          <w:p>
            <w:pPr>
              <w:rPr>
                <w:b/>
                <w:bCs/>
                <w:color w:val="000000"/>
                <w:sz w:val="21"/>
                <w:szCs w:val="21"/>
              </w:rPr>
            </w:pPr>
          </w:p>
        </w:tc>
        <w:tc>
          <w:tcPr>
            <w:tcW w:w="195" w:type="pct"/>
            <w:tcBorders>
              <w:tl2br w:val="nil"/>
              <w:tr2bl w:val="nil"/>
            </w:tcBorders>
            <w:shd w:val="clear" w:color="auto" w:fill="auto"/>
            <w:vAlign w:val="center"/>
          </w:tcPr>
          <w:p>
            <w:pPr>
              <w:rPr>
                <w:rFonts w:eastAsia="仿宋_GB2312"/>
                <w:b/>
                <w:bCs/>
                <w:color w:val="000000"/>
                <w:sz w:val="21"/>
                <w:szCs w:val="21"/>
              </w:rPr>
            </w:pPr>
          </w:p>
        </w:tc>
        <w:tc>
          <w:tcPr>
            <w:tcW w:w="198" w:type="pct"/>
            <w:tcBorders>
              <w:tl2br w:val="nil"/>
              <w:tr2bl w:val="nil"/>
            </w:tcBorders>
            <w:shd w:val="clear" w:color="auto" w:fill="auto"/>
            <w:vAlign w:val="center"/>
          </w:tcPr>
          <w:p>
            <w:pPr>
              <w:rPr>
                <w:rFonts w:eastAsia="仿宋_GB2312"/>
                <w:b/>
                <w:bCs/>
                <w:color w:val="000000"/>
                <w:sz w:val="21"/>
                <w:szCs w:val="21"/>
              </w:rPr>
            </w:pPr>
          </w:p>
        </w:tc>
        <w:tc>
          <w:tcPr>
            <w:tcW w:w="199" w:type="pct"/>
            <w:gridSpan w:val="2"/>
            <w:tcBorders>
              <w:tl2br w:val="nil"/>
              <w:tr2bl w:val="nil"/>
            </w:tcBorders>
            <w:shd w:val="clear" w:color="auto" w:fill="auto"/>
            <w:vAlign w:val="center"/>
          </w:tcPr>
          <w:p>
            <w:pPr>
              <w:jc w:val="center"/>
              <w:rPr>
                <w:b/>
                <w:bCs/>
                <w:color w:val="000000"/>
                <w:sz w:val="21"/>
                <w:szCs w:val="21"/>
              </w:rPr>
            </w:pPr>
          </w:p>
        </w:tc>
        <w:tc>
          <w:tcPr>
            <w:tcW w:w="196" w:type="pct"/>
            <w:gridSpan w:val="2"/>
            <w:tcBorders>
              <w:tl2br w:val="nil"/>
              <w:tr2bl w:val="nil"/>
            </w:tcBorders>
            <w:shd w:val="clear" w:color="auto" w:fill="auto"/>
            <w:vAlign w:val="center"/>
          </w:tcPr>
          <w:p>
            <w:pPr>
              <w:jc w:val="center"/>
              <w:rPr>
                <w:b/>
                <w:bCs/>
                <w:color w:val="000000"/>
                <w:sz w:val="21"/>
                <w:szCs w:val="21"/>
              </w:rPr>
            </w:pPr>
          </w:p>
        </w:tc>
        <w:tc>
          <w:tcPr>
            <w:tcW w:w="396" w:type="pct"/>
            <w:gridSpan w:val="5"/>
            <w:tcBorders>
              <w:tl2br w:val="nil"/>
              <w:tr2bl w:val="nil"/>
            </w:tcBorders>
            <w:shd w:val="clear" w:color="auto" w:fill="auto"/>
            <w:vAlign w:val="center"/>
          </w:tcPr>
          <w:p>
            <w:pPr>
              <w:jc w:val="center"/>
              <w:textAlignment w:val="center"/>
              <w:rPr>
                <w:b/>
                <w:bCs/>
                <w:color w:val="000000"/>
                <w:sz w:val="21"/>
                <w:szCs w:val="21"/>
              </w:rPr>
            </w:pPr>
            <w:r>
              <w:rPr>
                <w:rFonts w:eastAsia="等线"/>
                <w:b/>
                <w:bCs/>
                <w:color w:val="000000"/>
                <w:kern w:val="0"/>
                <w:sz w:val="21"/>
                <w:szCs w:val="21"/>
                <w:lang w:bidi="ar"/>
              </w:rPr>
              <w:t>2</w:t>
            </w:r>
          </w:p>
        </w:tc>
        <w:tc>
          <w:tcPr>
            <w:tcW w:w="196" w:type="pct"/>
            <w:gridSpan w:val="3"/>
            <w:tcBorders>
              <w:tl2br w:val="nil"/>
              <w:tr2bl w:val="nil"/>
            </w:tcBorders>
            <w:shd w:val="clear" w:color="auto" w:fill="auto"/>
            <w:vAlign w:val="center"/>
          </w:tcPr>
          <w:p>
            <w:pPr>
              <w:jc w:val="center"/>
              <w:rPr>
                <w:b/>
                <w:bCs/>
                <w:color w:val="000000"/>
                <w:sz w:val="21"/>
                <w:szCs w:val="21"/>
              </w:rPr>
            </w:pPr>
          </w:p>
        </w:tc>
        <w:tc>
          <w:tcPr>
            <w:tcW w:w="182" w:type="pct"/>
            <w:tcBorders>
              <w:tl2br w:val="nil"/>
              <w:tr2bl w:val="nil"/>
            </w:tcBorders>
            <w:shd w:val="clear" w:color="auto" w:fill="auto"/>
            <w:vAlign w:val="center"/>
          </w:tcPr>
          <w:p>
            <w:pPr>
              <w:jc w:val="center"/>
              <w:rPr>
                <w:b/>
                <w:bCs/>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529" w:type="pct"/>
            <w:gridSpan w:val="4"/>
            <w:tcBorders>
              <w:tl2br w:val="nil"/>
              <w:tr2bl w:val="nil"/>
            </w:tcBorders>
            <w:shd w:val="clear" w:color="auto" w:fill="auto"/>
            <w:vAlign w:val="center"/>
          </w:tcPr>
          <w:p>
            <w:pPr>
              <w:widowControl/>
              <w:jc w:val="center"/>
              <w:textAlignment w:val="center"/>
              <w:rPr>
                <w:rFonts w:ascii="仿宋_GB2312" w:hAnsi="宋体" w:eastAsia="仿宋_GB2312" w:cs="仿宋_GB2312"/>
                <w:b/>
                <w:bCs/>
                <w:color w:val="000000"/>
                <w:sz w:val="21"/>
                <w:szCs w:val="21"/>
              </w:rPr>
            </w:pPr>
            <w:r>
              <w:rPr>
                <w:rFonts w:ascii="仿宋_GB2312" w:hAnsi="宋体" w:eastAsia="仿宋_GB2312" w:cs="仿宋_GB2312"/>
                <w:b/>
                <w:bCs/>
                <w:color w:val="000000"/>
                <w:kern w:val="0"/>
                <w:sz w:val="21"/>
                <w:szCs w:val="21"/>
                <w:lang w:bidi="ar"/>
              </w:rPr>
              <w:t>小计</w:t>
            </w:r>
          </w:p>
        </w:tc>
        <w:tc>
          <w:tcPr>
            <w:tcW w:w="262" w:type="pct"/>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932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58</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576</w:t>
            </w:r>
          </w:p>
        </w:tc>
        <w:tc>
          <w:tcPr>
            <w:tcW w:w="201" w:type="pct"/>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356</w:t>
            </w:r>
          </w:p>
        </w:tc>
        <w:tc>
          <w:tcPr>
            <w:tcW w:w="401"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244"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5" w:type="pct"/>
            <w:tcBorders>
              <w:tl2br w:val="nil"/>
              <w:tr2bl w:val="nil"/>
            </w:tcBorders>
            <w:shd w:val="clear" w:color="auto" w:fill="auto"/>
            <w:vAlign w:val="center"/>
          </w:tcPr>
          <w:p>
            <w:pPr>
              <w:jc w:val="center"/>
              <w:rPr>
                <w:b/>
                <w:bCs/>
                <w:color w:val="000000"/>
                <w:sz w:val="21"/>
                <w:szCs w:val="21"/>
              </w:rPr>
            </w:pPr>
          </w:p>
        </w:tc>
        <w:tc>
          <w:tcPr>
            <w:tcW w:w="196" w:type="pct"/>
            <w:tcBorders>
              <w:tl2br w:val="nil"/>
              <w:tr2bl w:val="nil"/>
            </w:tcBorders>
            <w:shd w:val="clear" w:color="auto" w:fill="auto"/>
            <w:vAlign w:val="center"/>
          </w:tcPr>
          <w:p>
            <w:pPr>
              <w:jc w:val="center"/>
              <w:rPr>
                <w:b/>
                <w:bCs/>
                <w:color w:val="000000"/>
                <w:sz w:val="21"/>
                <w:szCs w:val="21"/>
              </w:rPr>
            </w:pPr>
          </w:p>
        </w:tc>
        <w:tc>
          <w:tcPr>
            <w:tcW w:w="195" w:type="pct"/>
            <w:tcBorders>
              <w:tl2br w:val="nil"/>
              <w:tr2bl w:val="nil"/>
            </w:tcBorders>
            <w:shd w:val="clear" w:color="auto" w:fill="auto"/>
            <w:vAlign w:val="center"/>
          </w:tcPr>
          <w:p>
            <w:pPr>
              <w:jc w:val="center"/>
              <w:rPr>
                <w:b/>
                <w:bCs/>
                <w:color w:val="000000"/>
                <w:sz w:val="21"/>
                <w:szCs w:val="21"/>
              </w:rPr>
            </w:pPr>
          </w:p>
        </w:tc>
        <w:tc>
          <w:tcPr>
            <w:tcW w:w="198" w:type="pct"/>
            <w:tcBorders>
              <w:tl2br w:val="nil"/>
              <w:tr2bl w:val="nil"/>
            </w:tcBorders>
            <w:shd w:val="clear" w:color="auto" w:fill="auto"/>
            <w:vAlign w:val="center"/>
          </w:tcPr>
          <w:p>
            <w:pPr>
              <w:jc w:val="center"/>
              <w:rPr>
                <w:b/>
                <w:bCs/>
                <w:color w:val="000000"/>
                <w:sz w:val="21"/>
                <w:szCs w:val="21"/>
              </w:rPr>
            </w:pPr>
          </w:p>
        </w:tc>
        <w:tc>
          <w:tcPr>
            <w:tcW w:w="199" w:type="pct"/>
            <w:gridSpan w:val="2"/>
            <w:tcBorders>
              <w:tl2br w:val="nil"/>
              <w:tr2bl w:val="nil"/>
            </w:tcBorders>
            <w:shd w:val="clear" w:color="auto" w:fill="auto"/>
            <w:vAlign w:val="center"/>
          </w:tcPr>
          <w:p>
            <w:pPr>
              <w:jc w:val="center"/>
              <w:rPr>
                <w:b/>
                <w:bCs/>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9" w:type="pct"/>
            <w:gridSpan w:val="3"/>
            <w:tcBorders>
              <w:tl2br w:val="nil"/>
              <w:tr2bl w:val="nil"/>
            </w:tcBorders>
            <w:shd w:val="clear" w:color="auto" w:fill="auto"/>
            <w:vAlign w:val="center"/>
          </w:tcPr>
          <w:p>
            <w:pPr>
              <w:jc w:val="center"/>
              <w:rPr>
                <w:color w:val="000000"/>
                <w:sz w:val="21"/>
                <w:szCs w:val="21"/>
              </w:rPr>
            </w:pPr>
          </w:p>
        </w:tc>
        <w:tc>
          <w:tcPr>
            <w:tcW w:w="196" w:type="pct"/>
            <w:gridSpan w:val="3"/>
            <w:tcBorders>
              <w:tl2br w:val="nil"/>
              <w:tr2bl w:val="nil"/>
            </w:tcBorders>
            <w:shd w:val="clear" w:color="auto" w:fill="auto"/>
            <w:vAlign w:val="center"/>
          </w:tcPr>
          <w:p>
            <w:pPr>
              <w:jc w:val="center"/>
              <w:rPr>
                <w:color w:val="000000"/>
                <w:sz w:val="21"/>
                <w:szCs w:val="21"/>
              </w:rPr>
            </w:pPr>
          </w:p>
        </w:tc>
        <w:tc>
          <w:tcPr>
            <w:tcW w:w="182" w:type="pct"/>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restart"/>
            <w:tcBorders>
              <w:tl2br w:val="nil"/>
              <w:tr2bl w:val="nil"/>
            </w:tcBorders>
            <w:shd w:val="clear" w:color="auto" w:fill="auto"/>
            <w:textDirection w:val="tbRlV"/>
            <w:vAlign w:val="center"/>
          </w:tcPr>
          <w:p>
            <w:pPr>
              <w:widowControl/>
              <w:ind w:left="113" w:right="113"/>
              <w:jc w:val="center"/>
              <w:textAlignment w:val="center"/>
              <w:rPr>
                <w:rFonts w:ascii="仿宋_GB2312" w:hAnsi="宋体" w:eastAsia="仿宋_GB2312" w:cs="仿宋_GB2312"/>
                <w:color w:val="000000"/>
                <w:sz w:val="21"/>
                <w:szCs w:val="21"/>
              </w:rPr>
            </w:pPr>
            <w:r>
              <w:rPr>
                <w:rFonts w:ascii="仿宋_GB2312" w:hAnsi="宋体" w:eastAsia="仿宋_GB2312" w:cs="仿宋_GB2312"/>
                <w:color w:val="000000"/>
                <w:kern w:val="0"/>
                <w:sz w:val="21"/>
                <w:szCs w:val="21"/>
                <w:lang w:bidi="ar"/>
              </w:rPr>
              <w:t>公共选修课</w:t>
            </w:r>
          </w:p>
        </w:tc>
        <w:tc>
          <w:tcPr>
            <w:tcW w:w="310" w:type="pct"/>
            <w:tcBorders>
              <w:tl2br w:val="nil"/>
              <w:tr2bl w:val="nil"/>
            </w:tcBorders>
            <w:shd w:val="clear" w:color="auto" w:fill="auto"/>
            <w:vAlign w:val="center"/>
          </w:tcPr>
          <w:p>
            <w:pPr>
              <w:jc w:val="center"/>
              <w:rPr>
                <w:color w:val="000000"/>
                <w:sz w:val="21"/>
                <w:szCs w:val="21"/>
              </w:rPr>
            </w:pPr>
          </w:p>
        </w:tc>
        <w:tc>
          <w:tcPr>
            <w:tcW w:w="761" w:type="pct"/>
            <w:tcBorders>
              <w:tl2br w:val="nil"/>
              <w:tr2bl w:val="nil"/>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书法</w:t>
            </w:r>
          </w:p>
        </w:tc>
        <w:tc>
          <w:tcPr>
            <w:tcW w:w="318" w:type="pct"/>
            <w:tcBorders>
              <w:tl2br w:val="nil"/>
              <w:tr2bl w:val="nil"/>
            </w:tcBorders>
            <w:shd w:val="clear" w:color="auto" w:fill="auto"/>
            <w:vAlign w:val="top"/>
          </w:tcPr>
          <w:p>
            <w:pPr>
              <w:keepNext w:val="0"/>
              <w:keepLines w:val="0"/>
              <w:widowControl/>
              <w:suppressLineNumbers w:val="0"/>
              <w:jc w:val="center"/>
              <w:textAlignment w:val="top"/>
              <w:rPr>
                <w:rFonts w:ascii="仿宋_GB2312" w:hAnsi="宋体" w:eastAsia="仿宋_GB2312" w:cs="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纯理论课</w:t>
            </w:r>
          </w:p>
        </w:tc>
        <w:tc>
          <w:tcPr>
            <w:tcW w:w="262" w:type="pct"/>
            <w:tcBorders>
              <w:tl2br w:val="nil"/>
              <w:tr2bl w:val="nil"/>
            </w:tcBorders>
            <w:shd w:val="clear" w:color="auto" w:fill="auto"/>
            <w:vAlign w:val="center"/>
          </w:tcPr>
          <w:p>
            <w:pPr>
              <w:keepNext w:val="0"/>
              <w:keepLines w:val="0"/>
              <w:widowControl/>
              <w:suppressLineNumbers w:val="0"/>
              <w:jc w:val="center"/>
              <w:textAlignment w:val="center"/>
              <w:rPr>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201"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p>
        </w:tc>
        <w:tc>
          <w:tcPr>
            <w:tcW w:w="401"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244"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5" w:type="pct"/>
            <w:tcBorders>
              <w:tl2br w:val="nil"/>
              <w:tr2bl w:val="nil"/>
            </w:tcBorders>
            <w:shd w:val="clear" w:color="auto" w:fill="auto"/>
            <w:vAlign w:val="center"/>
          </w:tcPr>
          <w:p>
            <w:pPr>
              <w:widowControl/>
              <w:jc w:val="center"/>
              <w:textAlignment w:val="center"/>
              <w:rPr>
                <w:color w:val="000000"/>
                <w:sz w:val="21"/>
                <w:szCs w:val="21"/>
              </w:rPr>
            </w:pPr>
          </w:p>
        </w:tc>
        <w:tc>
          <w:tcPr>
            <w:tcW w:w="196" w:type="pct"/>
            <w:tcBorders>
              <w:tl2br w:val="nil"/>
              <w:tr2bl w:val="nil"/>
            </w:tcBorders>
            <w:shd w:val="clear" w:color="auto" w:fill="auto"/>
            <w:vAlign w:val="center"/>
          </w:tcPr>
          <w:p>
            <w:pPr>
              <w:widowControl/>
              <w:jc w:val="center"/>
              <w:textAlignment w:val="center"/>
              <w:rPr>
                <w:color w:val="000000"/>
                <w:kern w:val="0"/>
                <w:sz w:val="21"/>
                <w:szCs w:val="21"/>
                <w:lang w:bidi="ar"/>
              </w:rPr>
            </w:pPr>
          </w:p>
        </w:tc>
        <w:tc>
          <w:tcPr>
            <w:tcW w:w="195" w:type="pct"/>
            <w:tcBorders>
              <w:tl2br w:val="nil"/>
              <w:tr2bl w:val="nil"/>
            </w:tcBorders>
            <w:shd w:val="clear" w:color="auto" w:fill="auto"/>
            <w:vAlign w:val="center"/>
          </w:tcPr>
          <w:p>
            <w:pPr>
              <w:widowControl/>
              <w:jc w:val="center"/>
              <w:textAlignment w:val="center"/>
              <w:rPr>
                <w:color w:val="000000"/>
                <w:kern w:val="0"/>
                <w:sz w:val="21"/>
                <w:szCs w:val="21"/>
                <w:lang w:bidi="ar"/>
              </w:rPr>
            </w:pPr>
          </w:p>
        </w:tc>
        <w:tc>
          <w:tcPr>
            <w:tcW w:w="198" w:type="pct"/>
            <w:tcBorders>
              <w:tl2br w:val="nil"/>
              <w:tr2bl w:val="nil"/>
            </w:tcBorders>
            <w:shd w:val="clear" w:color="auto" w:fill="auto"/>
            <w:vAlign w:val="center"/>
          </w:tcPr>
          <w:p>
            <w:pPr>
              <w:widowControl/>
              <w:jc w:val="center"/>
              <w:textAlignment w:val="center"/>
              <w:rPr>
                <w:color w:val="000000"/>
                <w:kern w:val="0"/>
                <w:sz w:val="21"/>
                <w:szCs w:val="21"/>
                <w:lang w:bidi="ar"/>
              </w:rPr>
            </w:pPr>
          </w:p>
        </w:tc>
        <w:tc>
          <w:tcPr>
            <w:tcW w:w="199" w:type="pct"/>
            <w:gridSpan w:val="2"/>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p>
        </w:tc>
        <w:tc>
          <w:tcPr>
            <w:tcW w:w="196" w:type="pct"/>
            <w:gridSpan w:val="2"/>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p>
        </w:tc>
        <w:tc>
          <w:tcPr>
            <w:tcW w:w="197" w:type="pct"/>
            <w:gridSpan w:val="2"/>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9"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6"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82"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textDirection w:val="tbRlV"/>
            <w:vAlign w:val="center"/>
          </w:tcPr>
          <w:p>
            <w:pPr>
              <w:widowControl/>
              <w:ind w:left="113" w:right="113"/>
              <w:jc w:val="center"/>
              <w:textAlignment w:val="center"/>
              <w:rPr>
                <w:rFonts w:ascii="仿宋_GB2312" w:hAnsi="宋体" w:eastAsia="仿宋_GB2312" w:cs="仿宋_GB2312"/>
                <w:color w:val="000000"/>
                <w:kern w:val="0"/>
                <w:sz w:val="21"/>
                <w:szCs w:val="21"/>
                <w:lang w:bidi="ar"/>
              </w:rPr>
            </w:pPr>
          </w:p>
        </w:tc>
        <w:tc>
          <w:tcPr>
            <w:tcW w:w="310" w:type="pct"/>
            <w:tcBorders>
              <w:tl2br w:val="nil"/>
              <w:tr2bl w:val="nil"/>
            </w:tcBorders>
            <w:shd w:val="clear" w:color="auto" w:fill="auto"/>
            <w:vAlign w:val="center"/>
          </w:tcPr>
          <w:p>
            <w:pPr>
              <w:jc w:val="center"/>
              <w:rPr>
                <w:color w:val="000000"/>
                <w:sz w:val="21"/>
                <w:szCs w:val="21"/>
              </w:rPr>
            </w:pPr>
          </w:p>
        </w:tc>
        <w:tc>
          <w:tcPr>
            <w:tcW w:w="761" w:type="pct"/>
            <w:tcBorders>
              <w:tl2br w:val="nil"/>
              <w:tr2bl w:val="nil"/>
            </w:tcBorders>
            <w:shd w:val="clear" w:color="auto" w:fill="auto"/>
            <w:vAlign w:val="center"/>
          </w:tcPr>
          <w:p>
            <w:pPr>
              <w:keepNext w:val="0"/>
              <w:keepLines w:val="0"/>
              <w:widowControl/>
              <w:suppressLineNumbers w:val="0"/>
              <w:jc w:val="center"/>
              <w:textAlignment w:val="center"/>
              <w:rPr>
                <w:rFonts w:ascii="仿宋_GB2312" w:hAnsi="等线" w:eastAsia="仿宋_GB2312" w:cs="仿宋_GB2312"/>
                <w:color w:val="000000"/>
                <w:kern w:val="0"/>
                <w:sz w:val="21"/>
                <w:szCs w:val="21"/>
                <w:lang w:bidi="ar"/>
              </w:rPr>
            </w:pPr>
            <w:r>
              <w:rPr>
                <w:rFonts w:hint="default" w:ascii="仿宋_GB2312" w:hAnsi="宋体" w:eastAsia="仿宋_GB2312" w:cs="仿宋_GB2312"/>
                <w:i w:val="0"/>
                <w:iCs w:val="0"/>
                <w:color w:val="000000"/>
                <w:kern w:val="0"/>
                <w:sz w:val="21"/>
                <w:szCs w:val="21"/>
                <w:u w:val="none"/>
                <w:lang w:val="en-US" w:eastAsia="zh-CN" w:bidi="ar"/>
              </w:rPr>
              <w:t>音乐欣赏</w:t>
            </w:r>
          </w:p>
        </w:tc>
        <w:tc>
          <w:tcPr>
            <w:tcW w:w="318" w:type="pct"/>
            <w:tcBorders>
              <w:tl2br w:val="nil"/>
              <w:tr2bl w:val="nil"/>
            </w:tcBorders>
            <w:shd w:val="clear" w:color="auto" w:fill="auto"/>
            <w:vAlign w:val="top"/>
          </w:tcPr>
          <w:p>
            <w:pPr>
              <w:keepNext w:val="0"/>
              <w:keepLines w:val="0"/>
              <w:widowControl/>
              <w:suppressLineNumbers w:val="0"/>
              <w:jc w:val="center"/>
              <w:textAlignment w:val="top"/>
              <w:rPr>
                <w:rFonts w:ascii="仿宋_GB2312" w:hAnsi="宋体" w:eastAsia="仿宋_GB2312" w:cs="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纯理论课</w:t>
            </w:r>
          </w:p>
        </w:tc>
        <w:tc>
          <w:tcPr>
            <w:tcW w:w="262"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201"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401"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244"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5"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5"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8"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9" w:type="pct"/>
            <w:gridSpan w:val="2"/>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gridSpan w:val="2"/>
            <w:tcBorders>
              <w:tl2br w:val="nil"/>
              <w:tr2bl w:val="nil"/>
            </w:tcBorders>
            <w:shd w:val="clear" w:color="auto" w:fill="auto"/>
            <w:vAlign w:val="center"/>
          </w:tcPr>
          <w:p>
            <w:pPr>
              <w:widowControl/>
              <w:jc w:val="center"/>
              <w:textAlignment w:val="center"/>
              <w:rPr>
                <w:rFonts w:eastAsia="等线"/>
                <w:color w:val="000000"/>
                <w:kern w:val="0"/>
                <w:sz w:val="21"/>
                <w:szCs w:val="21"/>
                <w:lang w:bidi="ar"/>
              </w:rPr>
            </w:pPr>
          </w:p>
        </w:tc>
        <w:tc>
          <w:tcPr>
            <w:tcW w:w="197" w:type="pct"/>
            <w:gridSpan w:val="2"/>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9"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6"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82"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textDirection w:val="tbRlV"/>
            <w:vAlign w:val="center"/>
          </w:tcPr>
          <w:p>
            <w:pPr>
              <w:widowControl/>
              <w:ind w:left="113" w:right="113"/>
              <w:jc w:val="center"/>
              <w:textAlignment w:val="center"/>
              <w:rPr>
                <w:rFonts w:ascii="仿宋_GB2312" w:hAnsi="宋体" w:eastAsia="仿宋_GB2312" w:cs="仿宋_GB2312"/>
                <w:color w:val="000000"/>
                <w:kern w:val="0"/>
                <w:sz w:val="21"/>
                <w:szCs w:val="21"/>
                <w:lang w:bidi="ar"/>
              </w:rPr>
            </w:pPr>
          </w:p>
        </w:tc>
        <w:tc>
          <w:tcPr>
            <w:tcW w:w="310" w:type="pct"/>
            <w:tcBorders>
              <w:tl2br w:val="nil"/>
              <w:tr2bl w:val="nil"/>
            </w:tcBorders>
            <w:shd w:val="clear" w:color="auto" w:fill="auto"/>
            <w:vAlign w:val="center"/>
          </w:tcPr>
          <w:p>
            <w:pPr>
              <w:jc w:val="center"/>
              <w:rPr>
                <w:color w:val="000000"/>
                <w:sz w:val="21"/>
                <w:szCs w:val="21"/>
              </w:rPr>
            </w:pPr>
          </w:p>
        </w:tc>
        <w:tc>
          <w:tcPr>
            <w:tcW w:w="761" w:type="pct"/>
            <w:tcBorders>
              <w:tl2br w:val="nil"/>
              <w:tr2bl w:val="nil"/>
            </w:tcBorders>
            <w:shd w:val="clear" w:color="auto" w:fill="auto"/>
            <w:vAlign w:val="center"/>
          </w:tcPr>
          <w:p>
            <w:pPr>
              <w:keepNext w:val="0"/>
              <w:keepLines w:val="0"/>
              <w:widowControl/>
              <w:suppressLineNumbers w:val="0"/>
              <w:jc w:val="center"/>
              <w:textAlignment w:val="center"/>
              <w:rPr>
                <w:rFonts w:ascii="仿宋_GB2312" w:hAnsi="等线" w:eastAsia="仿宋_GB2312" w:cs="仿宋_GB2312"/>
                <w:color w:val="000000"/>
                <w:kern w:val="0"/>
                <w:sz w:val="21"/>
                <w:szCs w:val="21"/>
                <w:lang w:bidi="ar"/>
              </w:rPr>
            </w:pPr>
            <w:r>
              <w:rPr>
                <w:rFonts w:hint="default" w:ascii="仿宋_GB2312" w:hAnsi="宋体" w:eastAsia="仿宋_GB2312" w:cs="仿宋_GB2312"/>
                <w:i w:val="0"/>
                <w:iCs w:val="0"/>
                <w:color w:val="000000"/>
                <w:kern w:val="0"/>
                <w:sz w:val="21"/>
                <w:szCs w:val="21"/>
                <w:u w:val="none"/>
                <w:lang w:val="en-US" w:eastAsia="zh-CN" w:bidi="ar"/>
              </w:rPr>
              <w:t>影视文学欣赏</w:t>
            </w:r>
          </w:p>
        </w:tc>
        <w:tc>
          <w:tcPr>
            <w:tcW w:w="318" w:type="pct"/>
            <w:tcBorders>
              <w:tl2br w:val="nil"/>
              <w:tr2bl w:val="nil"/>
            </w:tcBorders>
            <w:shd w:val="clear" w:color="auto" w:fill="auto"/>
            <w:vAlign w:val="top"/>
          </w:tcPr>
          <w:p>
            <w:pPr>
              <w:keepNext w:val="0"/>
              <w:keepLines w:val="0"/>
              <w:widowControl/>
              <w:suppressLineNumbers w:val="0"/>
              <w:jc w:val="center"/>
              <w:textAlignment w:val="top"/>
              <w:rPr>
                <w:rFonts w:ascii="仿宋_GB2312" w:hAnsi="宋体" w:eastAsia="仿宋_GB2312" w:cs="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纯理论课</w:t>
            </w:r>
          </w:p>
        </w:tc>
        <w:tc>
          <w:tcPr>
            <w:tcW w:w="262"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201"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401"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244"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5"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5"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8"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9" w:type="pct"/>
            <w:gridSpan w:val="2"/>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gridSpan w:val="2"/>
            <w:tcBorders>
              <w:tl2br w:val="nil"/>
              <w:tr2bl w:val="nil"/>
            </w:tcBorders>
            <w:shd w:val="clear" w:color="auto" w:fill="auto"/>
            <w:vAlign w:val="center"/>
          </w:tcPr>
          <w:p>
            <w:pPr>
              <w:widowControl/>
              <w:jc w:val="center"/>
              <w:textAlignment w:val="center"/>
              <w:rPr>
                <w:rFonts w:eastAsia="等线"/>
                <w:color w:val="000000"/>
                <w:kern w:val="0"/>
                <w:sz w:val="21"/>
                <w:szCs w:val="21"/>
                <w:lang w:bidi="ar"/>
              </w:rPr>
            </w:pPr>
          </w:p>
        </w:tc>
        <w:tc>
          <w:tcPr>
            <w:tcW w:w="197" w:type="pct"/>
            <w:gridSpan w:val="2"/>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9"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6"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82"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textDirection w:val="tbRlV"/>
            <w:vAlign w:val="center"/>
          </w:tcPr>
          <w:p>
            <w:pPr>
              <w:widowControl/>
              <w:ind w:left="113" w:right="113"/>
              <w:jc w:val="center"/>
              <w:textAlignment w:val="center"/>
              <w:rPr>
                <w:rFonts w:ascii="仿宋_GB2312" w:hAnsi="宋体" w:eastAsia="仿宋_GB2312" w:cs="仿宋_GB2312"/>
                <w:color w:val="000000"/>
                <w:kern w:val="0"/>
                <w:sz w:val="21"/>
                <w:szCs w:val="21"/>
                <w:lang w:bidi="ar"/>
              </w:rPr>
            </w:pPr>
          </w:p>
        </w:tc>
        <w:tc>
          <w:tcPr>
            <w:tcW w:w="310" w:type="pct"/>
            <w:tcBorders>
              <w:tl2br w:val="nil"/>
              <w:tr2bl w:val="nil"/>
            </w:tcBorders>
            <w:shd w:val="clear" w:color="auto" w:fill="auto"/>
            <w:vAlign w:val="center"/>
          </w:tcPr>
          <w:p>
            <w:pPr>
              <w:jc w:val="center"/>
              <w:rPr>
                <w:color w:val="000000"/>
                <w:sz w:val="21"/>
                <w:szCs w:val="21"/>
              </w:rPr>
            </w:pPr>
          </w:p>
        </w:tc>
        <w:tc>
          <w:tcPr>
            <w:tcW w:w="761" w:type="pct"/>
            <w:tcBorders>
              <w:tl2br w:val="nil"/>
              <w:tr2bl w:val="nil"/>
            </w:tcBorders>
            <w:shd w:val="clear" w:color="auto" w:fill="auto"/>
            <w:vAlign w:val="center"/>
          </w:tcPr>
          <w:p>
            <w:pPr>
              <w:keepNext w:val="0"/>
              <w:keepLines w:val="0"/>
              <w:widowControl/>
              <w:suppressLineNumbers w:val="0"/>
              <w:jc w:val="center"/>
              <w:textAlignment w:val="center"/>
              <w:rPr>
                <w:rFonts w:ascii="仿宋_GB2312" w:hAnsi="等线" w:eastAsia="仿宋_GB2312" w:cs="仿宋_GB2312"/>
                <w:color w:val="000000"/>
                <w:kern w:val="0"/>
                <w:sz w:val="21"/>
                <w:szCs w:val="21"/>
                <w:lang w:bidi="ar"/>
              </w:rPr>
            </w:pPr>
            <w:r>
              <w:rPr>
                <w:rFonts w:hint="default" w:ascii="仿宋_GB2312" w:hAnsi="宋体" w:eastAsia="仿宋_GB2312" w:cs="仿宋_GB2312"/>
                <w:i w:val="0"/>
                <w:iCs w:val="0"/>
                <w:color w:val="000000"/>
                <w:kern w:val="0"/>
                <w:sz w:val="21"/>
                <w:szCs w:val="21"/>
                <w:u w:val="none"/>
                <w:lang w:val="en-US" w:eastAsia="zh-CN" w:bidi="ar"/>
              </w:rPr>
              <w:t>人文修养</w:t>
            </w:r>
          </w:p>
        </w:tc>
        <w:tc>
          <w:tcPr>
            <w:tcW w:w="318" w:type="pct"/>
            <w:tcBorders>
              <w:tl2br w:val="nil"/>
              <w:tr2bl w:val="nil"/>
            </w:tcBorders>
            <w:shd w:val="clear" w:color="auto" w:fill="auto"/>
            <w:vAlign w:val="top"/>
          </w:tcPr>
          <w:p>
            <w:pPr>
              <w:keepNext w:val="0"/>
              <w:keepLines w:val="0"/>
              <w:widowControl/>
              <w:suppressLineNumbers w:val="0"/>
              <w:jc w:val="center"/>
              <w:textAlignment w:val="top"/>
              <w:rPr>
                <w:rFonts w:ascii="仿宋_GB2312" w:hAnsi="宋体" w:eastAsia="仿宋_GB2312" w:cs="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纯理论课</w:t>
            </w:r>
          </w:p>
        </w:tc>
        <w:tc>
          <w:tcPr>
            <w:tcW w:w="262"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201"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401"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244"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5"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5"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8"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9" w:type="pct"/>
            <w:gridSpan w:val="2"/>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gridSpan w:val="2"/>
            <w:tcBorders>
              <w:tl2br w:val="nil"/>
              <w:tr2bl w:val="nil"/>
            </w:tcBorders>
            <w:shd w:val="clear" w:color="auto" w:fill="auto"/>
            <w:vAlign w:val="center"/>
          </w:tcPr>
          <w:p>
            <w:pPr>
              <w:widowControl/>
              <w:jc w:val="center"/>
              <w:textAlignment w:val="center"/>
              <w:rPr>
                <w:rFonts w:eastAsia="等线"/>
                <w:color w:val="000000"/>
                <w:kern w:val="0"/>
                <w:sz w:val="21"/>
                <w:szCs w:val="21"/>
                <w:lang w:bidi="ar"/>
              </w:rPr>
            </w:pPr>
          </w:p>
        </w:tc>
        <w:tc>
          <w:tcPr>
            <w:tcW w:w="197" w:type="pct"/>
            <w:gridSpan w:val="2"/>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9"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6"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82"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textDirection w:val="tbRlV"/>
            <w:vAlign w:val="center"/>
          </w:tcPr>
          <w:p>
            <w:pPr>
              <w:widowControl/>
              <w:ind w:left="113" w:right="113"/>
              <w:jc w:val="center"/>
              <w:textAlignment w:val="center"/>
              <w:rPr>
                <w:rFonts w:ascii="仿宋_GB2312" w:hAnsi="宋体" w:eastAsia="仿宋_GB2312" w:cs="仿宋_GB2312"/>
                <w:color w:val="000000"/>
                <w:kern w:val="0"/>
                <w:sz w:val="21"/>
                <w:szCs w:val="21"/>
                <w:lang w:bidi="ar"/>
              </w:rPr>
            </w:pPr>
          </w:p>
        </w:tc>
        <w:tc>
          <w:tcPr>
            <w:tcW w:w="310" w:type="pct"/>
            <w:tcBorders>
              <w:tl2br w:val="nil"/>
              <w:tr2bl w:val="nil"/>
            </w:tcBorders>
            <w:shd w:val="clear" w:color="auto" w:fill="auto"/>
            <w:vAlign w:val="center"/>
          </w:tcPr>
          <w:p>
            <w:pPr>
              <w:jc w:val="center"/>
              <w:rPr>
                <w:color w:val="000000"/>
                <w:sz w:val="21"/>
                <w:szCs w:val="21"/>
              </w:rPr>
            </w:pPr>
          </w:p>
        </w:tc>
        <w:tc>
          <w:tcPr>
            <w:tcW w:w="761" w:type="pct"/>
            <w:tcBorders>
              <w:tl2br w:val="nil"/>
              <w:tr2bl w:val="nil"/>
            </w:tcBorders>
            <w:shd w:val="clear" w:color="auto" w:fill="auto"/>
            <w:vAlign w:val="center"/>
          </w:tcPr>
          <w:p>
            <w:pPr>
              <w:keepNext w:val="0"/>
              <w:keepLines w:val="0"/>
              <w:widowControl/>
              <w:suppressLineNumbers w:val="0"/>
              <w:jc w:val="center"/>
              <w:textAlignment w:val="center"/>
              <w:rPr>
                <w:rFonts w:ascii="仿宋_GB2312" w:hAnsi="等线" w:eastAsia="仿宋_GB2312" w:cs="仿宋_GB2312"/>
                <w:color w:val="000000"/>
                <w:kern w:val="0"/>
                <w:sz w:val="21"/>
                <w:szCs w:val="21"/>
                <w:lang w:bidi="ar"/>
              </w:rPr>
            </w:pPr>
            <w:r>
              <w:rPr>
                <w:rFonts w:hint="default" w:ascii="仿宋_GB2312" w:hAnsi="宋体" w:eastAsia="仿宋_GB2312" w:cs="仿宋_GB2312"/>
                <w:i w:val="0"/>
                <w:iCs w:val="0"/>
                <w:color w:val="000000"/>
                <w:kern w:val="0"/>
                <w:sz w:val="21"/>
                <w:szCs w:val="21"/>
                <w:u w:val="none"/>
                <w:lang w:val="en-US" w:eastAsia="zh-CN" w:bidi="ar"/>
              </w:rPr>
              <w:t>职场礼仪</w:t>
            </w:r>
          </w:p>
        </w:tc>
        <w:tc>
          <w:tcPr>
            <w:tcW w:w="318" w:type="pct"/>
            <w:tcBorders>
              <w:tl2br w:val="nil"/>
              <w:tr2bl w:val="nil"/>
            </w:tcBorders>
            <w:shd w:val="clear" w:color="auto" w:fill="auto"/>
            <w:vAlign w:val="top"/>
          </w:tcPr>
          <w:p>
            <w:pPr>
              <w:keepNext w:val="0"/>
              <w:keepLines w:val="0"/>
              <w:widowControl/>
              <w:suppressLineNumbers w:val="0"/>
              <w:jc w:val="center"/>
              <w:textAlignment w:val="top"/>
              <w:rPr>
                <w:rFonts w:ascii="仿宋_GB2312" w:hAnsi="宋体" w:eastAsia="仿宋_GB2312" w:cs="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纯理论课</w:t>
            </w:r>
          </w:p>
        </w:tc>
        <w:tc>
          <w:tcPr>
            <w:tcW w:w="262"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rFonts w:eastAsia="等线"/>
                <w:b/>
                <w:bCs/>
                <w:color w:val="000000"/>
                <w:kern w:val="0"/>
                <w:sz w:val="21"/>
                <w:szCs w:val="21"/>
                <w:lang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201"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401"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244"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5"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5"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8"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9" w:type="pct"/>
            <w:gridSpan w:val="2"/>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gridSpan w:val="2"/>
            <w:tcBorders>
              <w:tl2br w:val="nil"/>
              <w:tr2bl w:val="nil"/>
            </w:tcBorders>
            <w:shd w:val="clear" w:color="auto" w:fill="auto"/>
            <w:vAlign w:val="center"/>
          </w:tcPr>
          <w:p>
            <w:pPr>
              <w:widowControl/>
              <w:jc w:val="center"/>
              <w:textAlignment w:val="center"/>
              <w:rPr>
                <w:rFonts w:eastAsia="等线"/>
                <w:color w:val="000000"/>
                <w:kern w:val="0"/>
                <w:sz w:val="21"/>
                <w:szCs w:val="21"/>
                <w:lang w:bidi="ar"/>
              </w:rPr>
            </w:pPr>
          </w:p>
        </w:tc>
        <w:tc>
          <w:tcPr>
            <w:tcW w:w="197" w:type="pct"/>
            <w:gridSpan w:val="2"/>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9"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6"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82"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804001</w:t>
            </w:r>
          </w:p>
        </w:tc>
        <w:tc>
          <w:tcPr>
            <w:tcW w:w="761"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人工智能导论</w:t>
            </w:r>
          </w:p>
        </w:tc>
        <w:tc>
          <w:tcPr>
            <w:tcW w:w="318" w:type="pct"/>
            <w:tcBorders>
              <w:tl2br w:val="nil"/>
              <w:tr2bl w:val="nil"/>
            </w:tcBorders>
            <w:shd w:val="clear" w:color="auto" w:fill="auto"/>
          </w:tcPr>
          <w:p>
            <w:pPr>
              <w:widowControl/>
              <w:jc w:val="center"/>
              <w:textAlignment w:val="top"/>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32</w:t>
            </w:r>
          </w:p>
        </w:tc>
        <w:tc>
          <w:tcPr>
            <w:tcW w:w="201"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线上自学</w:t>
            </w:r>
          </w:p>
        </w:tc>
        <w:tc>
          <w:tcPr>
            <w:tcW w:w="244"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ascii="仿宋_GB2312" w:hAnsi="等线" w:eastAsia="仿宋_GB2312" w:cs="仿宋_GB2312"/>
                <w:color w:val="000000"/>
                <w:kern w:val="0"/>
                <w:sz w:val="21"/>
                <w:szCs w:val="21"/>
                <w:lang w:bidi="ar"/>
              </w:rPr>
              <w:t>考查</w:t>
            </w:r>
          </w:p>
        </w:tc>
        <w:tc>
          <w:tcPr>
            <w:tcW w:w="195" w:type="pct"/>
            <w:tcBorders>
              <w:tl2br w:val="nil"/>
              <w:tr2bl w:val="nil"/>
            </w:tcBorders>
            <w:shd w:val="clear" w:color="auto" w:fill="auto"/>
            <w:vAlign w:val="center"/>
          </w:tcPr>
          <w:p>
            <w:pPr>
              <w:rPr>
                <w:color w:val="000000"/>
                <w:sz w:val="21"/>
                <w:szCs w:val="21"/>
              </w:rPr>
            </w:pPr>
          </w:p>
        </w:tc>
        <w:tc>
          <w:tcPr>
            <w:tcW w:w="196" w:type="pct"/>
            <w:tcBorders>
              <w:tl2br w:val="nil"/>
              <w:tr2bl w:val="nil"/>
            </w:tcBorders>
            <w:shd w:val="clear" w:color="auto" w:fill="auto"/>
            <w:vAlign w:val="center"/>
          </w:tcPr>
          <w:p>
            <w:pPr>
              <w:rPr>
                <w:color w:val="000000"/>
                <w:kern w:val="0"/>
                <w:sz w:val="21"/>
                <w:szCs w:val="21"/>
                <w:lang w:bidi="ar"/>
              </w:rPr>
            </w:pPr>
          </w:p>
        </w:tc>
        <w:tc>
          <w:tcPr>
            <w:tcW w:w="195" w:type="pct"/>
            <w:tcBorders>
              <w:tl2br w:val="nil"/>
              <w:tr2bl w:val="nil"/>
            </w:tcBorders>
            <w:shd w:val="clear" w:color="auto" w:fill="auto"/>
            <w:vAlign w:val="center"/>
          </w:tcPr>
          <w:p>
            <w:pPr>
              <w:rPr>
                <w:color w:val="000000"/>
                <w:kern w:val="0"/>
                <w:sz w:val="21"/>
                <w:szCs w:val="21"/>
                <w:lang w:bidi="ar"/>
              </w:rPr>
            </w:pPr>
          </w:p>
        </w:tc>
        <w:tc>
          <w:tcPr>
            <w:tcW w:w="198" w:type="pct"/>
            <w:tcBorders>
              <w:tl2br w:val="nil"/>
              <w:tr2bl w:val="nil"/>
            </w:tcBorders>
            <w:shd w:val="clear" w:color="auto" w:fill="auto"/>
            <w:vAlign w:val="center"/>
          </w:tcPr>
          <w:p>
            <w:pPr>
              <w:rPr>
                <w:color w:val="000000"/>
                <w:kern w:val="0"/>
                <w:sz w:val="21"/>
                <w:szCs w:val="21"/>
                <w:lang w:bidi="ar"/>
              </w:rPr>
            </w:pPr>
          </w:p>
        </w:tc>
        <w:tc>
          <w:tcPr>
            <w:tcW w:w="199" w:type="pct"/>
            <w:gridSpan w:val="2"/>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6" w:type="pct"/>
            <w:gridSpan w:val="2"/>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7" w:type="pct"/>
            <w:gridSpan w:val="2"/>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eastAsia="等线"/>
                <w:b/>
                <w:bCs/>
                <w:color w:val="000000"/>
                <w:kern w:val="0"/>
                <w:sz w:val="21"/>
                <w:szCs w:val="21"/>
                <w:lang w:bidi="ar"/>
              </w:rPr>
              <w:t>2</w:t>
            </w:r>
          </w:p>
        </w:tc>
        <w:tc>
          <w:tcPr>
            <w:tcW w:w="199"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6"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82"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color w:val="000000"/>
                <w:kern w:val="0"/>
                <w:sz w:val="21"/>
                <w:szCs w:val="21"/>
                <w:lang w:bidi="ar"/>
              </w:rPr>
              <w:t>804003</w:t>
            </w:r>
          </w:p>
        </w:tc>
        <w:tc>
          <w:tcPr>
            <w:tcW w:w="761" w:type="pct"/>
            <w:tcBorders>
              <w:tl2br w:val="nil"/>
              <w:tr2bl w:val="nil"/>
            </w:tcBorders>
            <w:shd w:val="clear" w:color="auto" w:fill="auto"/>
            <w:vAlign w:val="center"/>
          </w:tcPr>
          <w:p>
            <w:pPr>
              <w:widowControl/>
              <w:jc w:val="center"/>
              <w:textAlignment w:val="center"/>
              <w:rPr>
                <w:rFonts w:hint="eastAsia" w:ascii="宋体" w:hAnsi="宋体" w:cs="宋体"/>
                <w:color w:val="000000"/>
                <w:kern w:val="0"/>
                <w:sz w:val="21"/>
                <w:szCs w:val="21"/>
                <w:lang w:bidi="ar"/>
              </w:rPr>
            </w:pPr>
            <w:r>
              <w:rPr>
                <w:rFonts w:ascii="仿宋_GB2312" w:hAnsi="等线" w:eastAsia="仿宋_GB2312" w:cs="仿宋_GB2312"/>
                <w:color w:val="000000"/>
                <w:kern w:val="0"/>
                <w:sz w:val="21"/>
                <w:szCs w:val="21"/>
                <w:lang w:bidi="ar"/>
              </w:rPr>
              <w:t>安全伴我行</w:t>
            </w:r>
            <w:r>
              <w:rPr>
                <w:rFonts w:hint="eastAsia" w:ascii="宋体" w:hAnsi="宋体" w:cs="宋体"/>
                <w:color w:val="000000"/>
                <w:kern w:val="0"/>
                <w:sz w:val="21"/>
                <w:szCs w:val="21"/>
                <w:lang w:bidi="ar"/>
              </w:rPr>
              <w:t>—</w:t>
            </w:r>
          </w:p>
          <w:p>
            <w:pPr>
              <w:widowControl/>
              <w:jc w:val="center"/>
              <w:textAlignment w:val="center"/>
              <w:rPr>
                <w:rFonts w:ascii="仿宋_GB2312" w:hAnsi="宋体" w:eastAsia="仿宋_GB2312" w:cs="仿宋_GB2312"/>
                <w:color w:val="000000"/>
                <w:kern w:val="0"/>
                <w:sz w:val="21"/>
                <w:szCs w:val="21"/>
                <w:lang w:bidi="ar"/>
              </w:rPr>
            </w:pPr>
            <w:r>
              <w:rPr>
                <w:rFonts w:ascii="仿宋_GB2312" w:hAnsi="等线" w:eastAsia="仿宋_GB2312" w:cs="仿宋_GB2312"/>
                <w:color w:val="000000"/>
                <w:kern w:val="0"/>
                <w:sz w:val="21"/>
                <w:szCs w:val="21"/>
                <w:lang w:bidi="ar"/>
              </w:rPr>
              <w:t>大学生安全教育</w:t>
            </w:r>
          </w:p>
        </w:tc>
        <w:tc>
          <w:tcPr>
            <w:tcW w:w="318" w:type="pct"/>
            <w:tcBorders>
              <w:tl2br w:val="nil"/>
              <w:tr2bl w:val="nil"/>
            </w:tcBorders>
            <w:shd w:val="clear" w:color="auto" w:fill="auto"/>
          </w:tcPr>
          <w:p>
            <w:pPr>
              <w:widowControl/>
              <w:jc w:val="center"/>
              <w:textAlignment w:val="top"/>
              <w:rPr>
                <w:rFonts w:ascii="仿宋_GB2312" w:hAnsi="宋体" w:eastAsia="仿宋_GB2312" w:cs="仿宋_GB2312"/>
                <w:color w:val="000000"/>
                <w:kern w:val="0"/>
                <w:sz w:val="21"/>
                <w:szCs w:val="21"/>
                <w:lang w:bidi="ar"/>
              </w:rPr>
            </w:pPr>
            <w:r>
              <w:rPr>
                <w:rFonts w:ascii="仿宋_GB2312" w:hAnsi="等线" w:eastAsia="仿宋_GB2312" w:cs="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color w:val="000000"/>
                <w:kern w:val="0"/>
                <w:sz w:val="21"/>
                <w:szCs w:val="21"/>
                <w:lang w:bidi="ar"/>
              </w:rPr>
              <w:t>32</w:t>
            </w:r>
          </w:p>
        </w:tc>
        <w:tc>
          <w:tcPr>
            <w:tcW w:w="201"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kern w:val="0"/>
                <w:sz w:val="21"/>
                <w:szCs w:val="21"/>
                <w:lang w:bidi="ar"/>
              </w:rPr>
            </w:pPr>
            <w:r>
              <w:rPr>
                <w:rFonts w:ascii="仿宋_GB2312" w:hAnsi="等线" w:eastAsia="仿宋_GB2312" w:cs="仿宋_GB2312"/>
                <w:color w:val="000000"/>
                <w:kern w:val="0"/>
                <w:sz w:val="21"/>
                <w:szCs w:val="21"/>
                <w:lang w:bidi="ar"/>
              </w:rPr>
              <w:t>线上自学</w:t>
            </w:r>
          </w:p>
        </w:tc>
        <w:tc>
          <w:tcPr>
            <w:tcW w:w="244" w:type="pct"/>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kern w:val="0"/>
                <w:sz w:val="21"/>
                <w:szCs w:val="21"/>
                <w:lang w:bidi="ar"/>
              </w:rPr>
            </w:pPr>
            <w:r>
              <w:rPr>
                <w:rFonts w:ascii="仿宋_GB2312" w:hAnsi="等线" w:eastAsia="仿宋_GB2312" w:cs="仿宋_GB2312"/>
                <w:color w:val="000000"/>
                <w:kern w:val="0"/>
                <w:sz w:val="21"/>
                <w:szCs w:val="21"/>
                <w:lang w:bidi="ar"/>
              </w:rPr>
              <w:t>考查</w:t>
            </w:r>
          </w:p>
        </w:tc>
        <w:tc>
          <w:tcPr>
            <w:tcW w:w="195" w:type="pct"/>
            <w:tcBorders>
              <w:tl2br w:val="nil"/>
              <w:tr2bl w:val="nil"/>
            </w:tcBorders>
            <w:shd w:val="clear" w:color="auto" w:fill="auto"/>
            <w:vAlign w:val="center"/>
          </w:tcPr>
          <w:p>
            <w:pPr>
              <w:rPr>
                <w:color w:val="000000"/>
                <w:kern w:val="0"/>
                <w:sz w:val="21"/>
                <w:szCs w:val="21"/>
                <w:lang w:bidi="ar"/>
              </w:rPr>
            </w:pPr>
          </w:p>
        </w:tc>
        <w:tc>
          <w:tcPr>
            <w:tcW w:w="196" w:type="pct"/>
            <w:tcBorders>
              <w:tl2br w:val="nil"/>
              <w:tr2bl w:val="nil"/>
            </w:tcBorders>
            <w:shd w:val="clear" w:color="auto" w:fill="auto"/>
            <w:vAlign w:val="center"/>
          </w:tcPr>
          <w:p>
            <w:pPr>
              <w:rPr>
                <w:color w:val="000000"/>
                <w:kern w:val="0"/>
                <w:sz w:val="21"/>
                <w:szCs w:val="21"/>
                <w:lang w:bidi="ar"/>
              </w:rPr>
            </w:pPr>
          </w:p>
        </w:tc>
        <w:tc>
          <w:tcPr>
            <w:tcW w:w="195" w:type="pct"/>
            <w:tcBorders>
              <w:tl2br w:val="nil"/>
              <w:tr2bl w:val="nil"/>
            </w:tcBorders>
            <w:shd w:val="clear" w:color="auto" w:fill="auto"/>
            <w:vAlign w:val="center"/>
          </w:tcPr>
          <w:p>
            <w:pPr>
              <w:rPr>
                <w:color w:val="000000"/>
                <w:kern w:val="0"/>
                <w:sz w:val="21"/>
                <w:szCs w:val="21"/>
                <w:lang w:bidi="ar"/>
              </w:rPr>
            </w:pPr>
          </w:p>
        </w:tc>
        <w:tc>
          <w:tcPr>
            <w:tcW w:w="198" w:type="pct"/>
            <w:tcBorders>
              <w:tl2br w:val="nil"/>
              <w:tr2bl w:val="nil"/>
            </w:tcBorders>
            <w:shd w:val="clear" w:color="auto" w:fill="auto"/>
            <w:vAlign w:val="center"/>
          </w:tcPr>
          <w:p>
            <w:pPr>
              <w:rPr>
                <w:color w:val="000000"/>
                <w:kern w:val="0"/>
                <w:sz w:val="21"/>
                <w:szCs w:val="21"/>
                <w:lang w:bidi="ar"/>
              </w:rPr>
            </w:pPr>
          </w:p>
        </w:tc>
        <w:tc>
          <w:tcPr>
            <w:tcW w:w="199" w:type="pct"/>
            <w:gridSpan w:val="2"/>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6" w:type="pct"/>
            <w:gridSpan w:val="2"/>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7" w:type="pct"/>
            <w:gridSpan w:val="2"/>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sz w:val="21"/>
                <w:szCs w:val="21"/>
              </w:rPr>
            </w:pPr>
            <w:r>
              <w:rPr>
                <w:rFonts w:eastAsia="等线"/>
                <w:b/>
                <w:bCs/>
                <w:color w:val="000000"/>
                <w:kern w:val="0"/>
                <w:sz w:val="21"/>
                <w:szCs w:val="21"/>
                <w:lang w:bidi="ar"/>
              </w:rPr>
              <w:t>2</w:t>
            </w:r>
          </w:p>
        </w:tc>
        <w:tc>
          <w:tcPr>
            <w:tcW w:w="199"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96" w:type="pct"/>
            <w:gridSpan w:val="3"/>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182" w:type="pct"/>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529" w:type="pct"/>
            <w:gridSpan w:val="4"/>
            <w:tcBorders>
              <w:tl2br w:val="nil"/>
              <w:tr2bl w:val="nil"/>
            </w:tcBorders>
            <w:shd w:val="clear" w:color="auto" w:fill="auto"/>
            <w:vAlign w:val="center"/>
          </w:tcPr>
          <w:p>
            <w:pPr>
              <w:widowControl/>
              <w:jc w:val="center"/>
              <w:textAlignment w:val="center"/>
              <w:rPr>
                <w:rFonts w:ascii="仿宋_GB2312" w:hAnsi="宋体" w:eastAsia="仿宋_GB2312" w:cs="仿宋_GB2312"/>
                <w:b/>
                <w:bCs/>
                <w:color w:val="000000"/>
                <w:sz w:val="21"/>
                <w:szCs w:val="21"/>
              </w:rPr>
            </w:pPr>
            <w:r>
              <w:rPr>
                <w:rFonts w:ascii="仿宋_GB2312" w:hAnsi="宋体" w:eastAsia="仿宋_GB2312" w:cs="仿宋_GB2312"/>
                <w:b/>
                <w:bCs/>
                <w:color w:val="000000"/>
                <w:kern w:val="0"/>
                <w:sz w:val="21"/>
                <w:szCs w:val="21"/>
                <w:lang w:bidi="ar"/>
              </w:rPr>
              <w:t>小计</w:t>
            </w:r>
          </w:p>
        </w:tc>
        <w:tc>
          <w:tcPr>
            <w:tcW w:w="262" w:type="pct"/>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192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12</w:t>
            </w:r>
          </w:p>
        </w:tc>
        <w:tc>
          <w:tcPr>
            <w:tcW w:w="200" w:type="pct"/>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192</w:t>
            </w:r>
          </w:p>
        </w:tc>
        <w:tc>
          <w:tcPr>
            <w:tcW w:w="201" w:type="pct"/>
            <w:tcBorders>
              <w:tl2br w:val="nil"/>
              <w:tr2bl w:val="nil"/>
            </w:tcBorders>
            <w:shd w:val="clear" w:color="auto" w:fill="auto"/>
            <w:vAlign w:val="center"/>
          </w:tcPr>
          <w:p>
            <w:pPr>
              <w:keepNext w:val="0"/>
              <w:keepLines w:val="0"/>
              <w:widowControl/>
              <w:suppressLineNumbers w:val="0"/>
              <w:jc w:val="center"/>
              <w:textAlignment w:val="center"/>
              <w:rPr>
                <w:b/>
                <w:bCs/>
                <w:color w:val="000000"/>
                <w:sz w:val="21"/>
                <w:szCs w:val="21"/>
              </w:rPr>
            </w:pPr>
          </w:p>
        </w:tc>
        <w:tc>
          <w:tcPr>
            <w:tcW w:w="401" w:type="pct"/>
            <w:tcBorders>
              <w:tl2br w:val="nil"/>
              <w:tr2bl w:val="nil"/>
            </w:tcBorders>
            <w:shd w:val="clear" w:color="auto" w:fill="auto"/>
            <w:vAlign w:val="center"/>
          </w:tcPr>
          <w:p>
            <w:pPr>
              <w:jc w:val="center"/>
              <w:rPr>
                <w:b/>
                <w:bCs/>
                <w:color w:val="000000"/>
                <w:sz w:val="21"/>
                <w:szCs w:val="21"/>
              </w:rPr>
            </w:pPr>
          </w:p>
        </w:tc>
        <w:tc>
          <w:tcPr>
            <w:tcW w:w="244" w:type="pct"/>
            <w:tcBorders>
              <w:tl2br w:val="nil"/>
              <w:tr2bl w:val="nil"/>
            </w:tcBorders>
            <w:shd w:val="clear" w:color="auto" w:fill="auto"/>
            <w:vAlign w:val="center"/>
          </w:tcPr>
          <w:p>
            <w:pPr>
              <w:jc w:val="center"/>
              <w:rPr>
                <w:b/>
                <w:bCs/>
                <w:color w:val="000000"/>
                <w:sz w:val="21"/>
                <w:szCs w:val="21"/>
              </w:rPr>
            </w:pPr>
          </w:p>
        </w:tc>
        <w:tc>
          <w:tcPr>
            <w:tcW w:w="195" w:type="pct"/>
            <w:tcBorders>
              <w:tl2br w:val="nil"/>
              <w:tr2bl w:val="nil"/>
            </w:tcBorders>
            <w:shd w:val="clear" w:color="auto" w:fill="auto"/>
            <w:vAlign w:val="center"/>
          </w:tcPr>
          <w:p>
            <w:pPr>
              <w:keepNext w:val="0"/>
              <w:keepLines w:val="0"/>
              <w:widowControl/>
              <w:suppressLineNumbers w:val="0"/>
              <w:jc w:val="center"/>
              <w:textAlignment w:val="center"/>
              <w:rPr>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96" w:type="pct"/>
            <w:tcBorders>
              <w:tl2br w:val="nil"/>
              <w:tr2bl w:val="nil"/>
            </w:tcBorders>
            <w:shd w:val="clear" w:color="auto" w:fill="auto"/>
            <w:vAlign w:val="center"/>
          </w:tcPr>
          <w:p>
            <w:pPr>
              <w:keepNext w:val="0"/>
              <w:keepLines w:val="0"/>
              <w:widowControl/>
              <w:suppressLineNumbers w:val="0"/>
              <w:jc w:val="center"/>
              <w:textAlignment w:val="center"/>
              <w:rPr>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95" w:type="pct"/>
            <w:tcBorders>
              <w:tl2br w:val="nil"/>
              <w:tr2bl w:val="nil"/>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2</w:t>
            </w:r>
          </w:p>
        </w:tc>
        <w:tc>
          <w:tcPr>
            <w:tcW w:w="198" w:type="pct"/>
            <w:tcBorders>
              <w:tl2br w:val="nil"/>
              <w:tr2bl w:val="nil"/>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color w:val="000000"/>
                <w:sz w:val="21"/>
                <w:szCs w:val="21"/>
              </w:rPr>
            </w:pPr>
            <w:r>
              <w:rPr>
                <w:rFonts w:hint="default" w:ascii="仿宋_GB2312" w:hAnsi="宋体" w:eastAsia="仿宋_GB2312" w:cs="仿宋_GB2312"/>
                <w:i w:val="0"/>
                <w:iCs w:val="0"/>
                <w:color w:val="000000"/>
                <w:kern w:val="0"/>
                <w:sz w:val="21"/>
                <w:szCs w:val="21"/>
                <w:u w:val="none"/>
                <w:lang w:val="en-US" w:eastAsia="zh-CN" w:bidi="ar"/>
              </w:rPr>
              <w:t>2</w:t>
            </w:r>
          </w:p>
        </w:tc>
        <w:tc>
          <w:tcPr>
            <w:tcW w:w="199"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keepNext w:val="0"/>
              <w:keepLines w:val="0"/>
              <w:widowControl/>
              <w:suppressLineNumbers w:val="0"/>
              <w:jc w:val="center"/>
              <w:textAlignment w:val="center"/>
              <w:rPr>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99" w:type="pct"/>
            <w:gridSpan w:val="3"/>
            <w:tcBorders>
              <w:tl2br w:val="nil"/>
              <w:tr2bl w:val="nil"/>
            </w:tcBorders>
            <w:shd w:val="clear" w:color="auto" w:fill="auto"/>
            <w:vAlign w:val="center"/>
          </w:tcPr>
          <w:p>
            <w:pPr>
              <w:keepNext w:val="0"/>
              <w:keepLines w:val="0"/>
              <w:widowControl/>
              <w:suppressLineNumbers w:val="0"/>
              <w:jc w:val="center"/>
              <w:textAlignment w:val="center"/>
              <w:rPr>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96" w:type="pct"/>
            <w:gridSpan w:val="3"/>
            <w:tcBorders>
              <w:tl2br w:val="nil"/>
              <w:tr2bl w:val="nil"/>
            </w:tcBorders>
            <w:shd w:val="clear" w:color="auto" w:fill="auto"/>
            <w:vAlign w:val="center"/>
          </w:tcPr>
          <w:p>
            <w:pPr>
              <w:jc w:val="center"/>
              <w:rPr>
                <w:color w:val="000000"/>
                <w:sz w:val="21"/>
                <w:szCs w:val="21"/>
              </w:rPr>
            </w:pPr>
          </w:p>
        </w:tc>
        <w:tc>
          <w:tcPr>
            <w:tcW w:w="182" w:type="pct"/>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restart"/>
            <w:tcBorders>
              <w:tl2br w:val="nil"/>
              <w:tr2bl w:val="nil"/>
            </w:tcBorders>
            <w:shd w:val="clear" w:color="auto" w:fill="auto"/>
            <w:textDirection w:val="tbRlV"/>
            <w:vAlign w:val="center"/>
          </w:tcPr>
          <w:p>
            <w:pPr>
              <w:widowControl/>
              <w:ind w:left="113" w:right="113"/>
              <w:jc w:val="center"/>
              <w:textAlignment w:val="center"/>
              <w:rPr>
                <w:rFonts w:ascii="仿宋_GB2312" w:hAnsi="宋体" w:eastAsia="仿宋_GB2312" w:cs="仿宋_GB2312"/>
                <w:color w:val="000000"/>
                <w:sz w:val="21"/>
                <w:szCs w:val="21"/>
              </w:rPr>
            </w:pPr>
            <w:r>
              <w:rPr>
                <w:rFonts w:ascii="仿宋_GB2312" w:hAnsi="宋体" w:eastAsia="仿宋_GB2312" w:cs="仿宋_GB2312"/>
                <w:color w:val="000000"/>
                <w:kern w:val="0"/>
                <w:sz w:val="21"/>
                <w:szCs w:val="21"/>
                <w:lang w:bidi="ar"/>
              </w:rPr>
              <w:t>专业基础课</w:t>
            </w:r>
          </w:p>
        </w:tc>
        <w:tc>
          <w:tcPr>
            <w:tcW w:w="310" w:type="pct"/>
            <w:tcBorders>
              <w:tl2br w:val="nil"/>
              <w:tr2bl w:val="nil"/>
            </w:tcBorders>
            <w:shd w:val="clear" w:color="auto" w:fill="auto"/>
            <w:vAlign w:val="center"/>
          </w:tcPr>
          <w:p>
            <w:pPr>
              <w:jc w:val="center"/>
              <w:rPr>
                <w:color w:val="000000"/>
                <w:sz w:val="21"/>
                <w:szCs w:val="21"/>
              </w:rPr>
            </w:pP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素描（第二期含人体素描）</w:t>
            </w:r>
          </w:p>
        </w:tc>
        <w:tc>
          <w:tcPr>
            <w:tcW w:w="318" w:type="pct"/>
            <w:tcBorders>
              <w:tl2br w:val="nil"/>
              <w:tr2bl w:val="nil"/>
            </w:tcBorders>
            <w:shd w:val="clear" w:color="auto" w:fill="auto"/>
            <w:vAlign w:val="center"/>
          </w:tcPr>
          <w:p>
            <w:pPr>
              <w:rPr>
                <w:rFonts w:eastAsia="仿宋_GB2312"/>
                <w:color w:val="000000"/>
                <w:sz w:val="21"/>
                <w:szCs w:val="21"/>
              </w:rPr>
            </w:pP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64</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4</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32</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8"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9"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9" w:type="pct"/>
            <w:gridSpan w:val="4"/>
            <w:tcBorders>
              <w:tl2br w:val="nil"/>
              <w:tr2bl w:val="nil"/>
            </w:tcBorders>
            <w:shd w:val="clear" w:color="auto" w:fill="auto"/>
            <w:vAlign w:val="center"/>
          </w:tcPr>
          <w:p>
            <w:pPr>
              <w:jc w:val="center"/>
              <w:rPr>
                <w:rFonts w:eastAsia="仿宋_GB2312"/>
                <w:color w:val="000000"/>
                <w:sz w:val="21"/>
                <w:szCs w:val="21"/>
              </w:rPr>
            </w:pPr>
          </w:p>
        </w:tc>
        <w:tc>
          <w:tcPr>
            <w:tcW w:w="182" w:type="pct"/>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jc w:val="center"/>
              <w:rPr>
                <w:color w:val="000000"/>
                <w:sz w:val="21"/>
                <w:szCs w:val="21"/>
              </w:rPr>
            </w:pP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服装色彩</w:t>
            </w:r>
          </w:p>
        </w:tc>
        <w:tc>
          <w:tcPr>
            <w:tcW w:w="318" w:type="pct"/>
            <w:tcBorders>
              <w:tl2br w:val="nil"/>
              <w:tr2bl w:val="nil"/>
            </w:tcBorders>
            <w:shd w:val="clear" w:color="auto" w:fill="auto"/>
            <w:vAlign w:val="center"/>
          </w:tcPr>
          <w:p>
            <w:pPr>
              <w:rPr>
                <w:rFonts w:eastAsia="仿宋_GB2312"/>
                <w:color w:val="000000"/>
                <w:sz w:val="21"/>
                <w:szCs w:val="21"/>
              </w:rPr>
            </w:pP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64</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4</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32</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9"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7"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9" w:type="pct"/>
            <w:gridSpan w:val="4"/>
            <w:tcBorders>
              <w:tl2br w:val="nil"/>
              <w:tr2bl w:val="nil"/>
            </w:tcBorders>
            <w:shd w:val="clear" w:color="auto" w:fill="auto"/>
            <w:vAlign w:val="center"/>
          </w:tcPr>
          <w:p>
            <w:pPr>
              <w:jc w:val="center"/>
              <w:rPr>
                <w:rFonts w:eastAsia="仿宋_GB2312"/>
                <w:color w:val="000000"/>
                <w:sz w:val="21"/>
                <w:szCs w:val="21"/>
              </w:rPr>
            </w:pPr>
          </w:p>
        </w:tc>
        <w:tc>
          <w:tcPr>
            <w:tcW w:w="182" w:type="pct"/>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jc w:val="center"/>
              <w:rPr>
                <w:color w:val="000000"/>
                <w:sz w:val="21"/>
                <w:szCs w:val="21"/>
              </w:rPr>
            </w:pP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服装市场营销</w:t>
            </w:r>
          </w:p>
        </w:tc>
        <w:tc>
          <w:tcPr>
            <w:tcW w:w="318" w:type="pct"/>
            <w:tcBorders>
              <w:tl2br w:val="nil"/>
              <w:tr2bl w:val="nil"/>
            </w:tcBorders>
            <w:shd w:val="clear" w:color="auto" w:fill="auto"/>
            <w:vAlign w:val="center"/>
          </w:tcPr>
          <w:p>
            <w:pPr>
              <w:rPr>
                <w:rFonts w:eastAsia="仿宋_GB2312"/>
                <w:color w:val="000000"/>
                <w:sz w:val="21"/>
                <w:szCs w:val="21"/>
              </w:rPr>
            </w:pP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0</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讲授</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考试</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8"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9"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9" w:type="pct"/>
            <w:gridSpan w:val="4"/>
            <w:tcBorders>
              <w:tl2br w:val="nil"/>
              <w:tr2bl w:val="nil"/>
            </w:tcBorders>
            <w:shd w:val="clear" w:color="auto" w:fill="auto"/>
            <w:vAlign w:val="center"/>
          </w:tcPr>
          <w:p>
            <w:pPr>
              <w:jc w:val="center"/>
              <w:rPr>
                <w:rFonts w:eastAsia="仿宋_GB2312"/>
                <w:color w:val="000000"/>
                <w:sz w:val="21"/>
                <w:szCs w:val="21"/>
              </w:rPr>
            </w:pPr>
          </w:p>
        </w:tc>
        <w:tc>
          <w:tcPr>
            <w:tcW w:w="182" w:type="pct"/>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jc w:val="center"/>
              <w:rPr>
                <w:color w:val="000000"/>
                <w:sz w:val="21"/>
                <w:szCs w:val="21"/>
              </w:rPr>
            </w:pP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服装结构制图基础</w:t>
            </w:r>
          </w:p>
        </w:tc>
        <w:tc>
          <w:tcPr>
            <w:tcW w:w="318" w:type="pct"/>
            <w:tcBorders>
              <w:tl2br w:val="nil"/>
              <w:tr2bl w:val="nil"/>
            </w:tcBorders>
            <w:shd w:val="clear" w:color="auto" w:fill="auto"/>
            <w:vAlign w:val="center"/>
          </w:tcPr>
          <w:p>
            <w:pPr>
              <w:rPr>
                <w:rFonts w:eastAsia="仿宋_GB2312"/>
                <w:color w:val="000000"/>
                <w:sz w:val="21"/>
                <w:szCs w:val="21"/>
              </w:rPr>
            </w:pP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336</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21</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64</w:t>
            </w:r>
          </w:p>
        </w:tc>
        <w:tc>
          <w:tcPr>
            <w:tcW w:w="2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272</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6"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5"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8"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9"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9" w:type="pct"/>
            <w:gridSpan w:val="4"/>
            <w:tcBorders>
              <w:tl2br w:val="nil"/>
              <w:tr2bl w:val="nil"/>
            </w:tcBorders>
            <w:shd w:val="clear" w:color="auto" w:fill="auto"/>
            <w:vAlign w:val="center"/>
          </w:tcPr>
          <w:p>
            <w:pPr>
              <w:jc w:val="center"/>
              <w:rPr>
                <w:rFonts w:eastAsia="仿宋_GB2312"/>
                <w:color w:val="000000"/>
                <w:sz w:val="21"/>
                <w:szCs w:val="21"/>
              </w:rPr>
            </w:pPr>
          </w:p>
        </w:tc>
        <w:tc>
          <w:tcPr>
            <w:tcW w:w="182" w:type="pct"/>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jc w:val="center"/>
              <w:rPr>
                <w:color w:val="000000"/>
                <w:kern w:val="0"/>
                <w:sz w:val="21"/>
                <w:szCs w:val="21"/>
                <w:lang w:bidi="ar"/>
              </w:rPr>
            </w:pPr>
          </w:p>
        </w:tc>
        <w:tc>
          <w:tcPr>
            <w:tcW w:w="76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服装工艺基础</w:t>
            </w:r>
          </w:p>
        </w:tc>
        <w:tc>
          <w:tcPr>
            <w:tcW w:w="318" w:type="pct"/>
            <w:tcBorders>
              <w:tl2br w:val="nil"/>
              <w:tr2bl w:val="nil"/>
            </w:tcBorders>
            <w:shd w:val="clear" w:color="auto" w:fill="auto"/>
            <w:vAlign w:val="center"/>
          </w:tcPr>
          <w:p>
            <w:pPr>
              <w:rPr>
                <w:rFonts w:eastAsia="仿宋_GB2312"/>
                <w:color w:val="000000"/>
                <w:kern w:val="0"/>
                <w:sz w:val="21"/>
                <w:szCs w:val="21"/>
                <w:lang w:bidi="ar"/>
              </w:rPr>
            </w:pPr>
          </w:p>
        </w:tc>
        <w:tc>
          <w:tcPr>
            <w:tcW w:w="262"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仿宋_GB2312"/>
                <w:color w:val="000000"/>
                <w:kern w:val="0"/>
                <w:sz w:val="21"/>
                <w:szCs w:val="21"/>
                <w:lang w:bidi="ar"/>
              </w:rPr>
              <w:t>336</w:t>
            </w:r>
          </w:p>
        </w:tc>
        <w:tc>
          <w:tcPr>
            <w:tcW w:w="200"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仿宋_GB2312"/>
                <w:color w:val="000000"/>
                <w:kern w:val="0"/>
                <w:sz w:val="21"/>
                <w:szCs w:val="21"/>
                <w:lang w:bidi="ar"/>
              </w:rPr>
              <w:t>21</w:t>
            </w:r>
          </w:p>
        </w:tc>
        <w:tc>
          <w:tcPr>
            <w:tcW w:w="200"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仿宋_GB2312"/>
                <w:color w:val="000000"/>
                <w:kern w:val="0"/>
                <w:sz w:val="21"/>
                <w:szCs w:val="21"/>
                <w:lang w:bidi="ar"/>
              </w:rPr>
              <w:t>64</w:t>
            </w:r>
          </w:p>
        </w:tc>
        <w:tc>
          <w:tcPr>
            <w:tcW w:w="2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272</w:t>
            </w:r>
          </w:p>
        </w:tc>
        <w:tc>
          <w:tcPr>
            <w:tcW w:w="40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考查</w:t>
            </w:r>
          </w:p>
        </w:tc>
        <w:tc>
          <w:tcPr>
            <w:tcW w:w="244"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6"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5"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等线"/>
                <w:b/>
                <w:bCs/>
                <w:color w:val="000000"/>
                <w:kern w:val="0"/>
                <w:sz w:val="21"/>
                <w:szCs w:val="21"/>
                <w:lang w:bidi="ar"/>
              </w:rPr>
              <w:t>4</w:t>
            </w:r>
          </w:p>
        </w:tc>
        <w:tc>
          <w:tcPr>
            <w:tcW w:w="198"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9"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9" w:type="pct"/>
            <w:gridSpan w:val="4"/>
            <w:tcBorders>
              <w:tl2br w:val="nil"/>
              <w:tr2bl w:val="nil"/>
            </w:tcBorders>
            <w:shd w:val="clear" w:color="auto" w:fill="auto"/>
            <w:vAlign w:val="center"/>
          </w:tcPr>
          <w:p>
            <w:pPr>
              <w:jc w:val="center"/>
              <w:rPr>
                <w:rFonts w:eastAsia="仿宋_GB2312"/>
                <w:color w:val="000000"/>
                <w:sz w:val="21"/>
                <w:szCs w:val="21"/>
              </w:rPr>
            </w:pPr>
          </w:p>
        </w:tc>
        <w:tc>
          <w:tcPr>
            <w:tcW w:w="182" w:type="pct"/>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color w:val="000000"/>
                <w:kern w:val="0"/>
                <w:sz w:val="21"/>
                <w:szCs w:val="21"/>
                <w:lang w:bidi="ar"/>
              </w:rPr>
              <w:t>622104</w:t>
            </w:r>
          </w:p>
        </w:tc>
        <w:tc>
          <w:tcPr>
            <w:tcW w:w="76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中外服装史</w:t>
            </w:r>
          </w:p>
        </w:tc>
        <w:tc>
          <w:tcPr>
            <w:tcW w:w="318" w:type="pct"/>
            <w:tcBorders>
              <w:tl2br w:val="nil"/>
              <w:tr2bl w:val="nil"/>
            </w:tcBorders>
            <w:shd w:val="clear" w:color="auto" w:fill="auto"/>
          </w:tcPr>
          <w:p>
            <w:pPr>
              <w:widowControl/>
              <w:jc w:val="center"/>
              <w:textAlignment w:val="top"/>
              <w:rPr>
                <w:rFonts w:eastAsia="仿宋_GB2312"/>
                <w:color w:val="000000"/>
                <w:kern w:val="0"/>
                <w:sz w:val="21"/>
                <w:szCs w:val="21"/>
                <w:lang w:bidi="ar"/>
              </w:rPr>
            </w:pPr>
            <w:r>
              <w:rPr>
                <w:rFonts w:eastAsia="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color w:val="000000"/>
                <w:kern w:val="0"/>
                <w:sz w:val="21"/>
                <w:szCs w:val="21"/>
                <w:lang w:bidi="ar"/>
              </w:rPr>
              <w:t>32</w:t>
            </w:r>
          </w:p>
        </w:tc>
        <w:tc>
          <w:tcPr>
            <w:tcW w:w="201" w:type="pct"/>
            <w:tcBorders>
              <w:tl2br w:val="nil"/>
              <w:tr2bl w:val="nil"/>
            </w:tcBorders>
            <w:shd w:val="clear" w:color="auto" w:fill="auto"/>
            <w:vAlign w:val="center"/>
          </w:tcPr>
          <w:p>
            <w:pPr>
              <w:jc w:val="center"/>
              <w:rPr>
                <w:rFonts w:eastAsia="仿宋_GB2312"/>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讲授或线上自学</w:t>
            </w:r>
          </w:p>
        </w:tc>
        <w:tc>
          <w:tcPr>
            <w:tcW w:w="244"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考试</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rFonts w:eastAsia="仿宋_GB2312"/>
                <w:color w:val="000000"/>
                <w:kern w:val="0"/>
                <w:sz w:val="21"/>
                <w:szCs w:val="21"/>
                <w:lang w:bidi="ar"/>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9"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9" w:type="pct"/>
            <w:gridSpan w:val="4"/>
            <w:tcBorders>
              <w:tl2br w:val="nil"/>
              <w:tr2bl w:val="nil"/>
            </w:tcBorders>
            <w:shd w:val="clear" w:color="auto" w:fill="auto"/>
            <w:vAlign w:val="center"/>
          </w:tcPr>
          <w:p>
            <w:pPr>
              <w:jc w:val="center"/>
              <w:rPr>
                <w:rFonts w:eastAsia="仿宋_GB2312"/>
                <w:color w:val="000000"/>
                <w:sz w:val="21"/>
                <w:szCs w:val="21"/>
              </w:rPr>
            </w:pPr>
          </w:p>
        </w:tc>
        <w:tc>
          <w:tcPr>
            <w:tcW w:w="182" w:type="pct"/>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622105</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服装设计表现</w:t>
            </w:r>
          </w:p>
        </w:tc>
        <w:tc>
          <w:tcPr>
            <w:tcW w:w="318" w:type="pct"/>
            <w:tcBorders>
              <w:tl2br w:val="nil"/>
              <w:tr2bl w:val="nil"/>
            </w:tcBorders>
            <w:shd w:val="clear" w:color="auto" w:fill="auto"/>
          </w:tcPr>
          <w:p>
            <w:pPr>
              <w:widowControl/>
              <w:jc w:val="center"/>
              <w:textAlignment w:val="top"/>
              <w:rPr>
                <w:rFonts w:eastAsia="仿宋_GB2312"/>
                <w:color w:val="000000"/>
                <w:sz w:val="21"/>
                <w:szCs w:val="21"/>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64</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4</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20</w:t>
            </w: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44</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9"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8</w:t>
            </w: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9" w:type="pct"/>
            <w:gridSpan w:val="4"/>
            <w:tcBorders>
              <w:tl2br w:val="nil"/>
              <w:tr2bl w:val="nil"/>
            </w:tcBorders>
            <w:shd w:val="clear" w:color="auto" w:fill="auto"/>
            <w:vAlign w:val="center"/>
          </w:tcPr>
          <w:p>
            <w:pPr>
              <w:jc w:val="center"/>
              <w:rPr>
                <w:rFonts w:eastAsia="仿宋_GB2312"/>
                <w:color w:val="000000"/>
                <w:sz w:val="21"/>
                <w:szCs w:val="21"/>
              </w:rPr>
            </w:pPr>
          </w:p>
        </w:tc>
        <w:tc>
          <w:tcPr>
            <w:tcW w:w="182" w:type="pct"/>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622106</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服装材料学</w:t>
            </w:r>
          </w:p>
        </w:tc>
        <w:tc>
          <w:tcPr>
            <w:tcW w:w="318" w:type="pct"/>
            <w:tcBorders>
              <w:tl2br w:val="nil"/>
              <w:tr2bl w:val="nil"/>
            </w:tcBorders>
            <w:shd w:val="clear" w:color="auto" w:fill="auto"/>
          </w:tcPr>
          <w:p>
            <w:pPr>
              <w:widowControl/>
              <w:jc w:val="center"/>
              <w:textAlignment w:val="top"/>
              <w:rPr>
                <w:rFonts w:eastAsia="仿宋_GB2312"/>
                <w:color w:val="000000"/>
                <w:sz w:val="21"/>
                <w:szCs w:val="21"/>
              </w:rPr>
            </w:pPr>
            <w:r>
              <w:rPr>
                <w:rFonts w:eastAsia="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28</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28</w:t>
            </w:r>
          </w:p>
        </w:tc>
        <w:tc>
          <w:tcPr>
            <w:tcW w:w="201" w:type="pct"/>
            <w:tcBorders>
              <w:tl2br w:val="nil"/>
              <w:tr2bl w:val="nil"/>
            </w:tcBorders>
            <w:shd w:val="clear" w:color="auto" w:fill="auto"/>
            <w:vAlign w:val="center"/>
          </w:tcPr>
          <w:p>
            <w:pPr>
              <w:jc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讲授或线上自学</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考试</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9"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9" w:type="pct"/>
            <w:gridSpan w:val="4"/>
            <w:tcBorders>
              <w:tl2br w:val="nil"/>
              <w:tr2bl w:val="nil"/>
            </w:tcBorders>
            <w:shd w:val="clear" w:color="auto" w:fill="auto"/>
            <w:vAlign w:val="center"/>
          </w:tcPr>
          <w:p>
            <w:pPr>
              <w:jc w:val="center"/>
              <w:rPr>
                <w:rFonts w:eastAsia="仿宋_GB2312"/>
                <w:color w:val="000000"/>
                <w:sz w:val="21"/>
                <w:szCs w:val="21"/>
              </w:rPr>
            </w:pPr>
          </w:p>
        </w:tc>
        <w:tc>
          <w:tcPr>
            <w:tcW w:w="182" w:type="pct"/>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529" w:type="pct"/>
            <w:gridSpan w:val="4"/>
            <w:tcBorders>
              <w:tl2br w:val="nil"/>
              <w:tr2bl w:val="nil"/>
            </w:tcBorders>
            <w:shd w:val="clear" w:color="auto" w:fill="auto"/>
            <w:vAlign w:val="center"/>
          </w:tcPr>
          <w:p>
            <w:pPr>
              <w:widowControl/>
              <w:jc w:val="center"/>
              <w:textAlignment w:val="center"/>
              <w:rPr>
                <w:rFonts w:eastAsia="仿宋_GB2312"/>
                <w:b/>
                <w:bCs/>
                <w:color w:val="000000"/>
                <w:sz w:val="21"/>
                <w:szCs w:val="21"/>
              </w:rPr>
            </w:pPr>
            <w:r>
              <w:rPr>
                <w:rFonts w:eastAsia="仿宋_GB2312"/>
                <w:b/>
                <w:bCs/>
                <w:color w:val="000000"/>
                <w:kern w:val="0"/>
                <w:sz w:val="21"/>
                <w:szCs w:val="21"/>
                <w:lang w:bidi="ar"/>
              </w:rPr>
              <w:t>小计</w:t>
            </w:r>
          </w:p>
        </w:tc>
        <w:tc>
          <w:tcPr>
            <w:tcW w:w="262"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956</w:t>
            </w:r>
          </w:p>
        </w:tc>
        <w:tc>
          <w:tcPr>
            <w:tcW w:w="200"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60</w:t>
            </w:r>
          </w:p>
        </w:tc>
        <w:tc>
          <w:tcPr>
            <w:tcW w:w="200"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304</w:t>
            </w:r>
          </w:p>
        </w:tc>
        <w:tc>
          <w:tcPr>
            <w:tcW w:w="201"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652</w:t>
            </w:r>
          </w:p>
        </w:tc>
        <w:tc>
          <w:tcPr>
            <w:tcW w:w="401" w:type="pct"/>
            <w:tcBorders>
              <w:tl2br w:val="nil"/>
              <w:tr2bl w:val="nil"/>
            </w:tcBorders>
            <w:shd w:val="clear" w:color="auto" w:fill="auto"/>
            <w:vAlign w:val="center"/>
          </w:tcPr>
          <w:p>
            <w:pPr>
              <w:jc w:val="center"/>
              <w:rPr>
                <w:b/>
                <w:bCs/>
                <w:color w:val="000000"/>
                <w:sz w:val="21"/>
                <w:szCs w:val="21"/>
              </w:rPr>
            </w:pPr>
          </w:p>
        </w:tc>
        <w:tc>
          <w:tcPr>
            <w:tcW w:w="244" w:type="pct"/>
            <w:tcBorders>
              <w:tl2br w:val="nil"/>
              <w:tr2bl w:val="nil"/>
            </w:tcBorders>
            <w:shd w:val="clear" w:color="auto" w:fill="auto"/>
            <w:vAlign w:val="center"/>
          </w:tcPr>
          <w:p>
            <w:pPr>
              <w:jc w:val="center"/>
              <w:rPr>
                <w:b/>
                <w:bCs/>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color w:val="000000"/>
                <w:sz w:val="21"/>
                <w:szCs w:val="21"/>
              </w:rPr>
            </w:pPr>
          </w:p>
        </w:tc>
        <w:tc>
          <w:tcPr>
            <w:tcW w:w="199"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9" w:type="pct"/>
            <w:gridSpan w:val="4"/>
            <w:tcBorders>
              <w:tl2br w:val="nil"/>
              <w:tr2bl w:val="nil"/>
            </w:tcBorders>
            <w:shd w:val="clear" w:color="auto" w:fill="auto"/>
            <w:vAlign w:val="center"/>
          </w:tcPr>
          <w:p>
            <w:pPr>
              <w:jc w:val="center"/>
              <w:rPr>
                <w:color w:val="000000"/>
                <w:sz w:val="21"/>
                <w:szCs w:val="21"/>
              </w:rPr>
            </w:pPr>
          </w:p>
        </w:tc>
        <w:tc>
          <w:tcPr>
            <w:tcW w:w="182" w:type="pct"/>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restart"/>
            <w:tcBorders>
              <w:tl2br w:val="nil"/>
              <w:tr2bl w:val="nil"/>
            </w:tcBorders>
            <w:shd w:val="clear" w:color="auto" w:fill="auto"/>
            <w:textDirection w:val="tbRlV"/>
            <w:vAlign w:val="center"/>
          </w:tcPr>
          <w:p>
            <w:pPr>
              <w:widowControl/>
              <w:ind w:left="113" w:right="113"/>
              <w:jc w:val="center"/>
              <w:textAlignment w:val="center"/>
              <w:rPr>
                <w:rFonts w:eastAsia="仿宋_GB2312"/>
                <w:color w:val="000000"/>
                <w:sz w:val="21"/>
                <w:szCs w:val="21"/>
              </w:rPr>
            </w:pPr>
            <w:r>
              <w:rPr>
                <w:rFonts w:eastAsia="仿宋_GB2312"/>
                <w:color w:val="000000"/>
                <w:kern w:val="0"/>
                <w:sz w:val="21"/>
                <w:szCs w:val="21"/>
                <w:lang w:bidi="ar"/>
              </w:rPr>
              <w:t>专业核心课</w:t>
            </w:r>
          </w:p>
        </w:tc>
        <w:tc>
          <w:tcPr>
            <w:tcW w:w="310" w:type="pct"/>
            <w:tcBorders>
              <w:tl2br w:val="nil"/>
              <w:tr2bl w:val="nil"/>
            </w:tcBorders>
            <w:shd w:val="clear" w:color="auto" w:fill="auto"/>
            <w:vAlign w:val="center"/>
          </w:tcPr>
          <w:p>
            <w:pPr>
              <w:jc w:val="center"/>
              <w:rPr>
                <w:rFonts w:eastAsia="仿宋_GB2312"/>
                <w:color w:val="000000"/>
                <w:sz w:val="21"/>
                <w:szCs w:val="21"/>
              </w:rPr>
            </w:pP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服装设计</w:t>
            </w:r>
          </w:p>
        </w:tc>
        <w:tc>
          <w:tcPr>
            <w:tcW w:w="318" w:type="pct"/>
            <w:tcBorders>
              <w:tl2br w:val="nil"/>
              <w:tr2bl w:val="nil"/>
            </w:tcBorders>
            <w:shd w:val="clear" w:color="auto" w:fill="auto"/>
            <w:vAlign w:val="top"/>
          </w:tcPr>
          <w:p>
            <w:pPr>
              <w:widowControl/>
              <w:jc w:val="center"/>
              <w:textAlignment w:val="top"/>
              <w:rPr>
                <w:rFonts w:eastAsia="仿宋_GB2312"/>
                <w:color w:val="000000"/>
                <w:sz w:val="21"/>
                <w:szCs w:val="21"/>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144</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9</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48</w:t>
            </w: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96</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考试</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8"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2</w:t>
            </w:r>
          </w:p>
        </w:tc>
        <w:tc>
          <w:tcPr>
            <w:tcW w:w="199"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6"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7"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9" w:type="pct"/>
            <w:gridSpan w:val="4"/>
            <w:tcBorders>
              <w:tl2br w:val="nil"/>
              <w:tr2bl w:val="nil"/>
            </w:tcBorders>
            <w:shd w:val="clear" w:color="auto" w:fill="auto"/>
            <w:vAlign w:val="center"/>
          </w:tcPr>
          <w:p>
            <w:pPr>
              <w:jc w:val="center"/>
              <w:rPr>
                <w:rFonts w:eastAsia="仿宋_GB2312"/>
                <w:color w:val="000000"/>
                <w:sz w:val="21"/>
                <w:szCs w:val="21"/>
              </w:rPr>
            </w:pPr>
          </w:p>
        </w:tc>
        <w:tc>
          <w:tcPr>
            <w:tcW w:w="182" w:type="pct"/>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eastAsia="仿宋_GB2312"/>
                <w:color w:val="000000"/>
                <w:sz w:val="21"/>
                <w:szCs w:val="21"/>
              </w:rPr>
            </w:pPr>
          </w:p>
        </w:tc>
        <w:tc>
          <w:tcPr>
            <w:tcW w:w="310" w:type="pct"/>
            <w:tcBorders>
              <w:tl2br w:val="nil"/>
              <w:tr2bl w:val="nil"/>
            </w:tcBorders>
            <w:shd w:val="clear" w:color="auto" w:fill="auto"/>
            <w:vAlign w:val="center"/>
          </w:tcPr>
          <w:p>
            <w:pPr>
              <w:jc w:val="center"/>
              <w:rPr>
                <w:rFonts w:eastAsia="仿宋_GB2312"/>
                <w:color w:val="000000"/>
                <w:kern w:val="0"/>
                <w:sz w:val="21"/>
                <w:szCs w:val="21"/>
                <w:lang w:bidi="ar"/>
              </w:rPr>
            </w:pPr>
            <w:r>
              <w:rPr>
                <w:rFonts w:eastAsia="仿宋_GB2312"/>
                <w:color w:val="000000"/>
                <w:kern w:val="0"/>
                <w:sz w:val="21"/>
                <w:szCs w:val="21"/>
                <w:lang w:bidi="ar"/>
              </w:rPr>
              <w:t>622202</w:t>
            </w:r>
          </w:p>
        </w:tc>
        <w:tc>
          <w:tcPr>
            <w:tcW w:w="76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hint="eastAsia" w:eastAsia="仿宋_GB2312"/>
                <w:color w:val="000000"/>
                <w:kern w:val="0"/>
                <w:sz w:val="21"/>
                <w:szCs w:val="21"/>
                <w:lang w:val="en-US" w:eastAsia="zh-CN" w:bidi="ar"/>
              </w:rPr>
              <w:t>计算机辅助设计</w:t>
            </w:r>
          </w:p>
        </w:tc>
        <w:tc>
          <w:tcPr>
            <w:tcW w:w="318" w:type="pct"/>
            <w:tcBorders>
              <w:tl2br w:val="nil"/>
              <w:tr2bl w:val="nil"/>
            </w:tcBorders>
            <w:shd w:val="clear" w:color="auto" w:fill="auto"/>
          </w:tcPr>
          <w:p>
            <w:pPr>
              <w:widowControl/>
              <w:jc w:val="center"/>
              <w:textAlignment w:val="top"/>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rFonts w:hint="default" w:eastAsia="宋体"/>
                <w:color w:val="000000"/>
                <w:kern w:val="0"/>
                <w:sz w:val="21"/>
                <w:szCs w:val="21"/>
                <w:lang w:val="en-US" w:eastAsia="zh-CN" w:bidi="ar"/>
              </w:rPr>
            </w:pPr>
            <w:r>
              <w:rPr>
                <w:rFonts w:hint="eastAsia" w:eastAsia="仿宋_GB2312"/>
                <w:color w:val="000000"/>
                <w:kern w:val="0"/>
                <w:sz w:val="21"/>
                <w:szCs w:val="21"/>
                <w:lang w:val="en-US" w:eastAsia="zh-CN" w:bidi="ar"/>
              </w:rPr>
              <w:t>224</w:t>
            </w:r>
          </w:p>
        </w:tc>
        <w:tc>
          <w:tcPr>
            <w:tcW w:w="200" w:type="pct"/>
            <w:tcBorders>
              <w:tl2br w:val="nil"/>
              <w:tr2bl w:val="nil"/>
            </w:tcBorders>
            <w:shd w:val="clear" w:color="auto" w:fill="auto"/>
            <w:vAlign w:val="center"/>
          </w:tcPr>
          <w:p>
            <w:pPr>
              <w:widowControl/>
              <w:jc w:val="center"/>
              <w:textAlignment w:val="center"/>
              <w:rPr>
                <w:rFonts w:hint="default" w:eastAsia="宋体"/>
                <w:color w:val="000000"/>
                <w:kern w:val="0"/>
                <w:sz w:val="21"/>
                <w:szCs w:val="21"/>
                <w:lang w:val="en-US" w:eastAsia="zh-CN" w:bidi="ar"/>
              </w:rPr>
            </w:pPr>
            <w:r>
              <w:rPr>
                <w:rFonts w:hint="eastAsia" w:eastAsia="仿宋_GB2312"/>
                <w:color w:val="000000"/>
                <w:kern w:val="0"/>
                <w:sz w:val="21"/>
                <w:szCs w:val="21"/>
                <w:lang w:val="en-US" w:eastAsia="zh-CN" w:bidi="ar"/>
              </w:rPr>
              <w:t>14</w:t>
            </w:r>
          </w:p>
        </w:tc>
        <w:tc>
          <w:tcPr>
            <w:tcW w:w="200" w:type="pct"/>
            <w:tcBorders>
              <w:tl2br w:val="nil"/>
              <w:tr2bl w:val="nil"/>
            </w:tcBorders>
            <w:shd w:val="clear" w:color="auto" w:fill="auto"/>
            <w:vAlign w:val="center"/>
          </w:tcPr>
          <w:p>
            <w:pPr>
              <w:widowControl/>
              <w:jc w:val="center"/>
              <w:textAlignment w:val="center"/>
              <w:rPr>
                <w:rFonts w:hint="default" w:eastAsia="宋体"/>
                <w:color w:val="000000"/>
                <w:kern w:val="0"/>
                <w:sz w:val="21"/>
                <w:szCs w:val="21"/>
                <w:lang w:val="en-US" w:eastAsia="zh-CN" w:bidi="ar"/>
              </w:rPr>
            </w:pPr>
            <w:r>
              <w:rPr>
                <w:rFonts w:hint="eastAsia" w:eastAsia="仿宋_GB2312"/>
                <w:color w:val="000000"/>
                <w:kern w:val="0"/>
                <w:sz w:val="21"/>
                <w:szCs w:val="21"/>
                <w:lang w:val="en-US" w:eastAsia="zh-CN" w:bidi="ar"/>
              </w:rPr>
              <w:t>80</w:t>
            </w:r>
          </w:p>
        </w:tc>
        <w:tc>
          <w:tcPr>
            <w:tcW w:w="201" w:type="pct"/>
            <w:tcBorders>
              <w:tl2br w:val="nil"/>
              <w:tr2bl w:val="nil"/>
            </w:tcBorders>
            <w:shd w:val="clear" w:color="auto" w:fill="auto"/>
            <w:vAlign w:val="center"/>
          </w:tcPr>
          <w:p>
            <w:pPr>
              <w:widowControl/>
              <w:jc w:val="center"/>
              <w:textAlignment w:val="center"/>
              <w:rPr>
                <w:rFonts w:hint="default" w:eastAsia="宋体"/>
                <w:color w:val="000000"/>
                <w:kern w:val="0"/>
                <w:sz w:val="21"/>
                <w:szCs w:val="21"/>
                <w:lang w:val="en-US" w:eastAsia="zh-CN" w:bidi="ar"/>
              </w:rPr>
            </w:pPr>
            <w:r>
              <w:rPr>
                <w:rFonts w:hint="eastAsia" w:eastAsia="仿宋_GB2312"/>
                <w:color w:val="000000"/>
                <w:kern w:val="0"/>
                <w:sz w:val="21"/>
                <w:szCs w:val="21"/>
                <w:lang w:val="en-US" w:eastAsia="zh-CN" w:bidi="ar"/>
              </w:rPr>
              <w:t>144</w:t>
            </w:r>
          </w:p>
        </w:tc>
        <w:tc>
          <w:tcPr>
            <w:tcW w:w="40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考试</w:t>
            </w:r>
          </w:p>
        </w:tc>
        <w:tc>
          <w:tcPr>
            <w:tcW w:w="195"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等线"/>
                <w:b/>
                <w:bCs/>
                <w:color w:val="000000"/>
                <w:kern w:val="0"/>
                <w:sz w:val="21"/>
                <w:szCs w:val="21"/>
                <w:lang w:bidi="ar"/>
              </w:rPr>
              <w:t>2</w:t>
            </w:r>
          </w:p>
        </w:tc>
        <w:tc>
          <w:tcPr>
            <w:tcW w:w="196"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5" w:type="pct"/>
            <w:tcBorders>
              <w:tl2br w:val="nil"/>
              <w:tr2bl w:val="nil"/>
            </w:tcBorders>
            <w:shd w:val="clear" w:color="auto" w:fill="auto"/>
            <w:vAlign w:val="center"/>
          </w:tcPr>
          <w:p>
            <w:pPr>
              <w:widowControl/>
              <w:jc w:val="center"/>
              <w:textAlignment w:val="center"/>
              <w:rPr>
                <w:rFonts w:hint="eastAsia" w:eastAsia="等线"/>
                <w:b/>
                <w:bCs/>
                <w:color w:val="000000"/>
                <w:kern w:val="0"/>
                <w:sz w:val="21"/>
                <w:szCs w:val="21"/>
                <w:lang w:val="en-US" w:eastAsia="zh-CN" w:bidi="ar"/>
              </w:rPr>
            </w:pPr>
            <w:r>
              <w:rPr>
                <w:rFonts w:hint="eastAsia" w:eastAsia="等线"/>
                <w:b/>
                <w:bCs/>
                <w:color w:val="000000"/>
                <w:kern w:val="0"/>
                <w:sz w:val="21"/>
                <w:szCs w:val="21"/>
                <w:lang w:val="en-US" w:eastAsia="zh-CN" w:bidi="ar"/>
              </w:rPr>
              <w:t>4</w:t>
            </w:r>
          </w:p>
        </w:tc>
        <w:tc>
          <w:tcPr>
            <w:tcW w:w="198" w:type="pct"/>
            <w:tcBorders>
              <w:tl2br w:val="nil"/>
              <w:tr2bl w:val="nil"/>
            </w:tcBorders>
            <w:shd w:val="clear" w:color="auto" w:fill="auto"/>
            <w:vAlign w:val="center"/>
          </w:tcPr>
          <w:p>
            <w:pPr>
              <w:widowControl/>
              <w:jc w:val="center"/>
              <w:textAlignment w:val="center"/>
              <w:rPr>
                <w:rFonts w:hint="eastAsia" w:eastAsia="等线"/>
                <w:b/>
                <w:bCs/>
                <w:color w:val="000000"/>
                <w:kern w:val="0"/>
                <w:sz w:val="21"/>
                <w:szCs w:val="21"/>
                <w:lang w:val="en-US" w:eastAsia="zh-CN" w:bidi="ar"/>
              </w:rPr>
            </w:pPr>
            <w:r>
              <w:rPr>
                <w:rFonts w:hint="eastAsia" w:eastAsia="等线"/>
                <w:b/>
                <w:bCs/>
                <w:color w:val="000000"/>
                <w:kern w:val="0"/>
                <w:sz w:val="21"/>
                <w:szCs w:val="21"/>
                <w:lang w:val="en-US" w:eastAsia="zh-CN" w:bidi="ar"/>
              </w:rPr>
              <w:t>4</w:t>
            </w:r>
          </w:p>
        </w:tc>
        <w:tc>
          <w:tcPr>
            <w:tcW w:w="199" w:type="pct"/>
            <w:gridSpan w:val="2"/>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gridSpan w:val="2"/>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7" w:type="pct"/>
            <w:gridSpan w:val="2"/>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gridSpan w:val="2"/>
            <w:tcBorders>
              <w:tl2br w:val="nil"/>
              <w:tr2bl w:val="nil"/>
            </w:tcBorders>
            <w:shd w:val="clear" w:color="auto" w:fill="auto"/>
            <w:vAlign w:val="center"/>
          </w:tcPr>
          <w:p>
            <w:pPr>
              <w:widowControl/>
              <w:jc w:val="center"/>
              <w:textAlignment w:val="center"/>
              <w:rPr>
                <w:rFonts w:hint="eastAsia" w:eastAsia="等线"/>
                <w:b/>
                <w:bCs/>
                <w:color w:val="000000"/>
                <w:kern w:val="0"/>
                <w:sz w:val="21"/>
                <w:szCs w:val="21"/>
                <w:lang w:val="en-US" w:eastAsia="zh-CN" w:bidi="ar"/>
              </w:rPr>
            </w:pPr>
            <w:r>
              <w:rPr>
                <w:rFonts w:hint="eastAsia" w:eastAsia="等线"/>
                <w:b/>
                <w:bCs/>
                <w:color w:val="000000"/>
                <w:kern w:val="0"/>
                <w:sz w:val="21"/>
                <w:szCs w:val="21"/>
                <w:lang w:val="en-US" w:eastAsia="zh-CN" w:bidi="ar"/>
              </w:rPr>
              <w:t>4</w:t>
            </w:r>
          </w:p>
        </w:tc>
        <w:tc>
          <w:tcPr>
            <w:tcW w:w="199" w:type="pct"/>
            <w:gridSpan w:val="4"/>
            <w:tcBorders>
              <w:tl2br w:val="nil"/>
              <w:tr2bl w:val="nil"/>
            </w:tcBorders>
            <w:shd w:val="clear" w:color="auto" w:fill="auto"/>
            <w:vAlign w:val="center"/>
          </w:tcPr>
          <w:p>
            <w:pPr>
              <w:jc w:val="center"/>
              <w:rPr>
                <w:rFonts w:eastAsia="仿宋_GB2312"/>
                <w:color w:val="000000"/>
                <w:sz w:val="21"/>
                <w:szCs w:val="21"/>
              </w:rPr>
            </w:pPr>
          </w:p>
        </w:tc>
        <w:tc>
          <w:tcPr>
            <w:tcW w:w="182" w:type="pct"/>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38" w:type="pct"/>
            <w:vMerge w:val="continue"/>
            <w:tcBorders>
              <w:tl2br w:val="nil"/>
              <w:tr2bl w:val="nil"/>
            </w:tcBorders>
            <w:shd w:val="clear" w:color="auto" w:fill="auto"/>
            <w:vAlign w:val="center"/>
          </w:tcPr>
          <w:p>
            <w:pPr>
              <w:jc w:val="center"/>
              <w:rPr>
                <w:rFonts w:eastAsia="仿宋_GB2312"/>
                <w:color w:val="000000"/>
                <w:sz w:val="21"/>
                <w:szCs w:val="21"/>
              </w:rPr>
            </w:pPr>
          </w:p>
        </w:tc>
        <w:tc>
          <w:tcPr>
            <w:tcW w:w="310" w:type="pct"/>
            <w:tcBorders>
              <w:tl2br w:val="nil"/>
              <w:tr2bl w:val="nil"/>
            </w:tcBorders>
            <w:shd w:val="clear" w:color="auto" w:fill="auto"/>
            <w:vAlign w:val="center"/>
          </w:tcPr>
          <w:p>
            <w:pPr>
              <w:jc w:val="center"/>
              <w:rPr>
                <w:rFonts w:eastAsia="仿宋_GB2312"/>
                <w:color w:val="000000"/>
                <w:kern w:val="0"/>
                <w:sz w:val="21"/>
                <w:szCs w:val="21"/>
                <w:lang w:bidi="ar"/>
              </w:rPr>
            </w:pPr>
          </w:p>
        </w:tc>
        <w:tc>
          <w:tcPr>
            <w:tcW w:w="76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服装CAD</w:t>
            </w:r>
          </w:p>
        </w:tc>
        <w:tc>
          <w:tcPr>
            <w:tcW w:w="318" w:type="pct"/>
            <w:tcBorders>
              <w:tl2br w:val="nil"/>
              <w:tr2bl w:val="nil"/>
            </w:tcBorders>
            <w:shd w:val="clear" w:color="auto" w:fill="auto"/>
          </w:tcPr>
          <w:p>
            <w:pPr>
              <w:widowControl/>
              <w:jc w:val="center"/>
              <w:textAlignment w:val="top"/>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96</w:t>
            </w:r>
          </w:p>
        </w:tc>
        <w:tc>
          <w:tcPr>
            <w:tcW w:w="200"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6</w:t>
            </w:r>
          </w:p>
        </w:tc>
        <w:tc>
          <w:tcPr>
            <w:tcW w:w="200"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36</w:t>
            </w:r>
          </w:p>
        </w:tc>
        <w:tc>
          <w:tcPr>
            <w:tcW w:w="20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60</w:t>
            </w:r>
          </w:p>
        </w:tc>
        <w:tc>
          <w:tcPr>
            <w:tcW w:w="40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考试</w:t>
            </w:r>
          </w:p>
        </w:tc>
        <w:tc>
          <w:tcPr>
            <w:tcW w:w="195"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等线"/>
                <w:b/>
                <w:bCs/>
                <w:color w:val="000000"/>
                <w:kern w:val="0"/>
                <w:sz w:val="21"/>
                <w:szCs w:val="21"/>
                <w:lang w:bidi="ar"/>
              </w:rPr>
              <w:t>4</w:t>
            </w: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9"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3"/>
            <w:tcBorders>
              <w:tl2br w:val="nil"/>
              <w:tr2bl w:val="nil"/>
            </w:tcBorders>
            <w:shd w:val="clear" w:color="auto" w:fill="auto"/>
            <w:vAlign w:val="center"/>
          </w:tcPr>
          <w:p>
            <w:pPr>
              <w:jc w:val="center"/>
              <w:rPr>
                <w:rFonts w:eastAsia="仿宋_GB2312"/>
                <w:color w:val="000000"/>
                <w:sz w:val="21"/>
                <w:szCs w:val="21"/>
              </w:rPr>
            </w:pPr>
          </w:p>
        </w:tc>
        <w:tc>
          <w:tcPr>
            <w:tcW w:w="185" w:type="pct"/>
            <w:gridSpan w:val="2"/>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38" w:type="pct"/>
            <w:vMerge w:val="continue"/>
            <w:tcBorders>
              <w:tl2br w:val="nil"/>
              <w:tr2bl w:val="nil"/>
            </w:tcBorders>
            <w:shd w:val="clear" w:color="auto" w:fill="auto"/>
            <w:vAlign w:val="center"/>
          </w:tcPr>
          <w:p>
            <w:pPr>
              <w:jc w:val="center"/>
              <w:rPr>
                <w:rFonts w:eastAsia="仿宋_GB2312"/>
                <w:color w:val="000000"/>
                <w:sz w:val="21"/>
                <w:szCs w:val="21"/>
              </w:rPr>
            </w:pPr>
          </w:p>
        </w:tc>
        <w:tc>
          <w:tcPr>
            <w:tcW w:w="310" w:type="pct"/>
            <w:tcBorders>
              <w:tl2br w:val="nil"/>
              <w:tr2bl w:val="nil"/>
            </w:tcBorders>
            <w:shd w:val="clear" w:color="auto" w:fill="auto"/>
            <w:vAlign w:val="center"/>
          </w:tcPr>
          <w:p>
            <w:pPr>
              <w:jc w:val="center"/>
              <w:rPr>
                <w:rFonts w:eastAsia="仿宋_GB2312"/>
                <w:color w:val="000000"/>
                <w:kern w:val="0"/>
                <w:sz w:val="21"/>
                <w:szCs w:val="21"/>
                <w:lang w:bidi="ar"/>
              </w:rPr>
            </w:pPr>
          </w:p>
        </w:tc>
        <w:tc>
          <w:tcPr>
            <w:tcW w:w="76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服装结构制图</w:t>
            </w:r>
          </w:p>
        </w:tc>
        <w:tc>
          <w:tcPr>
            <w:tcW w:w="318" w:type="pct"/>
            <w:tcBorders>
              <w:tl2br w:val="nil"/>
              <w:tr2bl w:val="nil"/>
            </w:tcBorders>
            <w:shd w:val="clear" w:color="auto" w:fill="auto"/>
          </w:tcPr>
          <w:p>
            <w:pPr>
              <w:widowControl/>
              <w:jc w:val="center"/>
              <w:textAlignment w:val="top"/>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160</w:t>
            </w:r>
          </w:p>
        </w:tc>
        <w:tc>
          <w:tcPr>
            <w:tcW w:w="200"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10</w:t>
            </w:r>
          </w:p>
        </w:tc>
        <w:tc>
          <w:tcPr>
            <w:tcW w:w="200"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128</w:t>
            </w:r>
          </w:p>
        </w:tc>
        <w:tc>
          <w:tcPr>
            <w:tcW w:w="40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kern w:val="0"/>
                <w:sz w:val="21"/>
                <w:szCs w:val="21"/>
                <w:lang w:bidi="ar"/>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9"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6"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6</w:t>
            </w:r>
          </w:p>
        </w:tc>
        <w:tc>
          <w:tcPr>
            <w:tcW w:w="197"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3"/>
            <w:tcBorders>
              <w:tl2br w:val="nil"/>
              <w:tr2bl w:val="nil"/>
            </w:tcBorders>
            <w:shd w:val="clear" w:color="auto" w:fill="auto"/>
            <w:vAlign w:val="center"/>
          </w:tcPr>
          <w:p>
            <w:pPr>
              <w:jc w:val="center"/>
              <w:rPr>
                <w:rFonts w:eastAsia="仿宋_GB2312"/>
                <w:color w:val="000000"/>
                <w:sz w:val="21"/>
                <w:szCs w:val="21"/>
              </w:rPr>
            </w:pPr>
          </w:p>
        </w:tc>
        <w:tc>
          <w:tcPr>
            <w:tcW w:w="185" w:type="pct"/>
            <w:gridSpan w:val="2"/>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38" w:type="pct"/>
            <w:vMerge w:val="continue"/>
            <w:tcBorders>
              <w:tl2br w:val="nil"/>
              <w:tr2bl w:val="nil"/>
            </w:tcBorders>
            <w:shd w:val="clear" w:color="auto" w:fill="auto"/>
            <w:vAlign w:val="center"/>
          </w:tcPr>
          <w:p>
            <w:pPr>
              <w:jc w:val="center"/>
              <w:rPr>
                <w:rFonts w:eastAsia="仿宋_GB2312"/>
                <w:color w:val="000000"/>
                <w:sz w:val="21"/>
                <w:szCs w:val="21"/>
              </w:rPr>
            </w:pPr>
          </w:p>
        </w:tc>
        <w:tc>
          <w:tcPr>
            <w:tcW w:w="310" w:type="pct"/>
            <w:tcBorders>
              <w:tl2br w:val="nil"/>
              <w:tr2bl w:val="nil"/>
            </w:tcBorders>
            <w:shd w:val="clear" w:color="auto" w:fill="auto"/>
            <w:vAlign w:val="center"/>
          </w:tcPr>
          <w:p>
            <w:pPr>
              <w:jc w:val="center"/>
              <w:rPr>
                <w:rFonts w:eastAsia="仿宋_GB2312"/>
                <w:color w:val="000000"/>
                <w:kern w:val="0"/>
                <w:sz w:val="21"/>
                <w:szCs w:val="21"/>
                <w:lang w:bidi="ar"/>
              </w:rPr>
            </w:pPr>
          </w:p>
        </w:tc>
        <w:tc>
          <w:tcPr>
            <w:tcW w:w="76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服装工艺制作</w:t>
            </w:r>
          </w:p>
        </w:tc>
        <w:tc>
          <w:tcPr>
            <w:tcW w:w="318" w:type="pct"/>
            <w:tcBorders>
              <w:tl2br w:val="nil"/>
              <w:tr2bl w:val="nil"/>
            </w:tcBorders>
            <w:shd w:val="clear" w:color="auto" w:fill="auto"/>
          </w:tcPr>
          <w:p>
            <w:pPr>
              <w:widowControl/>
              <w:jc w:val="center"/>
              <w:textAlignment w:val="top"/>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160</w:t>
            </w:r>
          </w:p>
        </w:tc>
        <w:tc>
          <w:tcPr>
            <w:tcW w:w="200"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10</w:t>
            </w:r>
          </w:p>
        </w:tc>
        <w:tc>
          <w:tcPr>
            <w:tcW w:w="200"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128</w:t>
            </w:r>
          </w:p>
        </w:tc>
        <w:tc>
          <w:tcPr>
            <w:tcW w:w="40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kern w:val="0"/>
                <w:sz w:val="21"/>
                <w:szCs w:val="21"/>
                <w:lang w:bidi="ar"/>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9"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6</w:t>
            </w:r>
          </w:p>
        </w:tc>
        <w:tc>
          <w:tcPr>
            <w:tcW w:w="196"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6</w:t>
            </w:r>
          </w:p>
        </w:tc>
        <w:tc>
          <w:tcPr>
            <w:tcW w:w="197"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3"/>
            <w:tcBorders>
              <w:tl2br w:val="nil"/>
              <w:tr2bl w:val="nil"/>
            </w:tcBorders>
            <w:shd w:val="clear" w:color="auto" w:fill="auto"/>
            <w:vAlign w:val="center"/>
          </w:tcPr>
          <w:p>
            <w:pPr>
              <w:jc w:val="center"/>
              <w:rPr>
                <w:rFonts w:eastAsia="仿宋_GB2312"/>
                <w:color w:val="000000"/>
                <w:sz w:val="21"/>
                <w:szCs w:val="21"/>
              </w:rPr>
            </w:pPr>
          </w:p>
        </w:tc>
        <w:tc>
          <w:tcPr>
            <w:tcW w:w="185" w:type="pct"/>
            <w:gridSpan w:val="2"/>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eastAsia="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622204</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成衣样板设计与制作</w:t>
            </w:r>
          </w:p>
        </w:tc>
        <w:tc>
          <w:tcPr>
            <w:tcW w:w="318"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192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12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80</w:t>
            </w: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112</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考试</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9"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8</w:t>
            </w:r>
          </w:p>
        </w:tc>
        <w:tc>
          <w:tcPr>
            <w:tcW w:w="196"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8</w:t>
            </w:r>
          </w:p>
        </w:tc>
        <w:tc>
          <w:tcPr>
            <w:tcW w:w="196" w:type="pct"/>
            <w:gridSpan w:val="3"/>
            <w:tcBorders>
              <w:tl2br w:val="nil"/>
              <w:tr2bl w:val="nil"/>
            </w:tcBorders>
            <w:shd w:val="clear" w:color="auto" w:fill="auto"/>
            <w:vAlign w:val="center"/>
          </w:tcPr>
          <w:p>
            <w:pPr>
              <w:jc w:val="center"/>
              <w:rPr>
                <w:rFonts w:eastAsia="仿宋_GB2312"/>
                <w:color w:val="000000"/>
                <w:sz w:val="21"/>
                <w:szCs w:val="21"/>
              </w:rPr>
            </w:pPr>
          </w:p>
        </w:tc>
        <w:tc>
          <w:tcPr>
            <w:tcW w:w="185" w:type="pct"/>
            <w:gridSpan w:val="2"/>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eastAsia="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622205</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成衣立体造型</w:t>
            </w:r>
          </w:p>
        </w:tc>
        <w:tc>
          <w:tcPr>
            <w:tcW w:w="318"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rFonts w:hint="default" w:eastAsia="宋体"/>
                <w:color w:val="000000"/>
                <w:sz w:val="21"/>
                <w:szCs w:val="21"/>
                <w:lang w:val="en-US" w:eastAsia="zh-CN"/>
              </w:rPr>
            </w:pPr>
            <w:r>
              <w:rPr>
                <w:rFonts w:hint="eastAsia" w:eastAsia="等线"/>
                <w:color w:val="000000"/>
                <w:kern w:val="0"/>
                <w:sz w:val="21"/>
                <w:szCs w:val="21"/>
                <w:lang w:val="en-US" w:eastAsia="zh-CN" w:bidi="ar"/>
              </w:rPr>
              <w:t>192</w:t>
            </w:r>
          </w:p>
        </w:tc>
        <w:tc>
          <w:tcPr>
            <w:tcW w:w="200" w:type="pct"/>
            <w:tcBorders>
              <w:tl2br w:val="nil"/>
              <w:tr2bl w:val="nil"/>
            </w:tcBorders>
            <w:shd w:val="clear" w:color="auto" w:fill="auto"/>
            <w:vAlign w:val="center"/>
          </w:tcPr>
          <w:p>
            <w:pPr>
              <w:widowControl/>
              <w:jc w:val="center"/>
              <w:textAlignment w:val="center"/>
              <w:rPr>
                <w:rFonts w:hint="default" w:eastAsia="宋体"/>
                <w:color w:val="000000"/>
                <w:sz w:val="21"/>
                <w:szCs w:val="21"/>
                <w:lang w:val="en-US" w:eastAsia="zh-CN"/>
              </w:rPr>
            </w:pPr>
            <w:r>
              <w:rPr>
                <w:rFonts w:hint="eastAsia" w:eastAsia="等线"/>
                <w:color w:val="000000"/>
                <w:kern w:val="0"/>
                <w:sz w:val="21"/>
                <w:szCs w:val="21"/>
                <w:lang w:val="en-US" w:eastAsia="zh-CN" w:bidi="ar"/>
              </w:rPr>
              <w:t>12</w:t>
            </w:r>
          </w:p>
        </w:tc>
        <w:tc>
          <w:tcPr>
            <w:tcW w:w="200" w:type="pct"/>
            <w:tcBorders>
              <w:tl2br w:val="nil"/>
              <w:tr2bl w:val="nil"/>
            </w:tcBorders>
            <w:shd w:val="clear" w:color="auto" w:fill="auto"/>
            <w:vAlign w:val="center"/>
          </w:tcPr>
          <w:p>
            <w:pPr>
              <w:widowControl/>
              <w:jc w:val="center"/>
              <w:textAlignment w:val="center"/>
              <w:rPr>
                <w:rFonts w:hint="default" w:eastAsia="宋体"/>
                <w:color w:val="000000"/>
                <w:sz w:val="21"/>
                <w:szCs w:val="21"/>
                <w:lang w:val="en-US" w:eastAsia="zh-CN"/>
              </w:rPr>
            </w:pPr>
            <w:r>
              <w:rPr>
                <w:rFonts w:hint="eastAsia" w:eastAsia="等线"/>
                <w:color w:val="000000"/>
                <w:kern w:val="0"/>
                <w:sz w:val="21"/>
                <w:szCs w:val="21"/>
                <w:lang w:val="en-US" w:eastAsia="zh-CN" w:bidi="ar"/>
              </w:rPr>
              <w:t>64</w:t>
            </w:r>
          </w:p>
        </w:tc>
        <w:tc>
          <w:tcPr>
            <w:tcW w:w="201" w:type="pct"/>
            <w:tcBorders>
              <w:tl2br w:val="nil"/>
              <w:tr2bl w:val="nil"/>
            </w:tcBorders>
            <w:shd w:val="clear" w:color="auto" w:fill="auto"/>
            <w:vAlign w:val="center"/>
          </w:tcPr>
          <w:p>
            <w:pPr>
              <w:widowControl/>
              <w:jc w:val="center"/>
              <w:textAlignment w:val="center"/>
              <w:rPr>
                <w:rFonts w:hint="default" w:eastAsia="宋体"/>
                <w:color w:val="000000"/>
                <w:sz w:val="21"/>
                <w:szCs w:val="21"/>
                <w:lang w:val="en-US" w:eastAsia="zh-CN"/>
              </w:rPr>
            </w:pPr>
            <w:r>
              <w:rPr>
                <w:rFonts w:hint="eastAsia" w:eastAsia="等线"/>
                <w:color w:val="000000"/>
                <w:kern w:val="0"/>
                <w:sz w:val="21"/>
                <w:szCs w:val="21"/>
                <w:lang w:val="en-US" w:eastAsia="zh-CN" w:bidi="ar"/>
              </w:rPr>
              <w:t>128</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tcBorders>
              <w:tl2br w:val="nil"/>
              <w:tr2bl w:val="nil"/>
            </w:tcBorders>
            <w:shd w:val="clear" w:color="auto" w:fill="auto"/>
            <w:vAlign w:val="center"/>
          </w:tcPr>
          <w:p>
            <w:pPr>
              <w:widowControl/>
              <w:jc w:val="center"/>
              <w:textAlignment w:val="center"/>
              <w:rPr>
                <w:rFonts w:hint="eastAsia" w:eastAsia="等线"/>
                <w:b/>
                <w:bCs/>
                <w:color w:val="000000"/>
                <w:kern w:val="0"/>
                <w:sz w:val="21"/>
                <w:szCs w:val="21"/>
                <w:lang w:val="en-US" w:eastAsia="zh-CN" w:bidi="ar"/>
              </w:rPr>
            </w:pPr>
            <w:r>
              <w:rPr>
                <w:rFonts w:hint="eastAsia" w:eastAsia="等线"/>
                <w:b/>
                <w:bCs/>
                <w:color w:val="000000"/>
                <w:kern w:val="0"/>
                <w:sz w:val="21"/>
                <w:szCs w:val="21"/>
                <w:lang w:val="en-US" w:eastAsia="zh-CN" w:bidi="ar"/>
              </w:rPr>
              <w:t>2</w:t>
            </w:r>
          </w:p>
        </w:tc>
        <w:tc>
          <w:tcPr>
            <w:tcW w:w="195" w:type="pct"/>
            <w:tcBorders>
              <w:tl2br w:val="nil"/>
              <w:tr2bl w:val="nil"/>
            </w:tcBorders>
            <w:shd w:val="clear" w:color="auto" w:fill="auto"/>
            <w:vAlign w:val="center"/>
          </w:tcPr>
          <w:p>
            <w:pPr>
              <w:widowControl/>
              <w:jc w:val="center"/>
              <w:textAlignment w:val="center"/>
              <w:rPr>
                <w:rFonts w:hint="eastAsia" w:eastAsia="等线"/>
                <w:b/>
                <w:bCs/>
                <w:color w:val="000000"/>
                <w:kern w:val="0"/>
                <w:sz w:val="21"/>
                <w:szCs w:val="21"/>
                <w:lang w:val="en-US" w:eastAsia="zh-CN" w:bidi="ar"/>
              </w:rPr>
            </w:pPr>
            <w:r>
              <w:rPr>
                <w:rFonts w:hint="eastAsia" w:eastAsia="等线"/>
                <w:b/>
                <w:bCs/>
                <w:color w:val="000000"/>
                <w:kern w:val="0"/>
                <w:sz w:val="21"/>
                <w:szCs w:val="21"/>
                <w:lang w:val="en-US" w:eastAsia="zh-CN" w:bidi="ar"/>
              </w:rPr>
              <w:t>2</w:t>
            </w:r>
          </w:p>
        </w:tc>
        <w:tc>
          <w:tcPr>
            <w:tcW w:w="198"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9" w:type="pct"/>
            <w:gridSpan w:val="2"/>
            <w:tcBorders>
              <w:tl2br w:val="nil"/>
              <w:tr2bl w:val="nil"/>
            </w:tcBorders>
            <w:shd w:val="clear" w:color="auto" w:fill="auto"/>
            <w:vAlign w:val="center"/>
          </w:tcPr>
          <w:p>
            <w:pPr>
              <w:widowControl/>
              <w:jc w:val="center"/>
              <w:textAlignment w:val="center"/>
              <w:rPr>
                <w:rFonts w:hint="eastAsia" w:eastAsia="等线"/>
                <w:b/>
                <w:bCs/>
                <w:color w:val="000000"/>
                <w:kern w:val="0"/>
                <w:sz w:val="21"/>
                <w:szCs w:val="21"/>
                <w:lang w:val="en-US" w:eastAsia="zh-CN" w:bidi="ar"/>
              </w:rPr>
            </w:pPr>
            <w:r>
              <w:rPr>
                <w:rFonts w:hint="eastAsia" w:eastAsia="等线"/>
                <w:b/>
                <w:bCs/>
                <w:color w:val="000000"/>
                <w:kern w:val="0"/>
                <w:sz w:val="21"/>
                <w:szCs w:val="21"/>
                <w:lang w:val="en-US" w:eastAsia="zh-CN" w:bidi="ar"/>
              </w:rPr>
              <w:t>2</w:t>
            </w: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6"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6" w:type="pct"/>
            <w:gridSpan w:val="3"/>
            <w:tcBorders>
              <w:tl2br w:val="nil"/>
              <w:tr2bl w:val="nil"/>
            </w:tcBorders>
            <w:shd w:val="clear" w:color="auto" w:fill="auto"/>
            <w:vAlign w:val="center"/>
          </w:tcPr>
          <w:p>
            <w:pPr>
              <w:jc w:val="center"/>
              <w:rPr>
                <w:rFonts w:eastAsia="仿宋_GB2312"/>
                <w:color w:val="000000"/>
                <w:sz w:val="21"/>
                <w:szCs w:val="21"/>
              </w:rPr>
            </w:pPr>
          </w:p>
        </w:tc>
        <w:tc>
          <w:tcPr>
            <w:tcW w:w="185" w:type="pct"/>
            <w:gridSpan w:val="2"/>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eastAsia="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622206</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服装专题设计</w:t>
            </w:r>
          </w:p>
        </w:tc>
        <w:tc>
          <w:tcPr>
            <w:tcW w:w="318"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64</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4</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16</w:t>
            </w: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48</w:t>
            </w: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5"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8" w:type="pct"/>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9" w:type="pct"/>
            <w:gridSpan w:val="2"/>
            <w:tcBorders>
              <w:tl2br w:val="nil"/>
              <w:tr2bl w:val="nil"/>
            </w:tcBorders>
            <w:shd w:val="clear" w:color="auto" w:fill="auto"/>
            <w:vAlign w:val="center"/>
          </w:tcPr>
          <w:p>
            <w:pPr>
              <w:widowControl/>
              <w:jc w:val="center"/>
              <w:textAlignment w:val="center"/>
              <w:rPr>
                <w:rFonts w:eastAsia="等线"/>
                <w:b/>
                <w:bCs/>
                <w:color w:val="000000"/>
                <w:kern w:val="0"/>
                <w:sz w:val="21"/>
                <w:szCs w:val="21"/>
                <w:lang w:bidi="ar"/>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6" w:type="pct"/>
            <w:gridSpan w:val="2"/>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等线"/>
                <w:b/>
                <w:bCs/>
                <w:color w:val="000000"/>
                <w:kern w:val="0"/>
                <w:sz w:val="21"/>
                <w:szCs w:val="21"/>
                <w:lang w:bidi="ar"/>
              </w:rPr>
              <w:t>4</w:t>
            </w:r>
          </w:p>
        </w:tc>
        <w:tc>
          <w:tcPr>
            <w:tcW w:w="196" w:type="pct"/>
            <w:gridSpan w:val="3"/>
            <w:tcBorders>
              <w:tl2br w:val="nil"/>
              <w:tr2bl w:val="nil"/>
            </w:tcBorders>
            <w:shd w:val="clear" w:color="auto" w:fill="auto"/>
            <w:vAlign w:val="center"/>
          </w:tcPr>
          <w:p>
            <w:pPr>
              <w:jc w:val="center"/>
              <w:rPr>
                <w:rFonts w:eastAsia="仿宋_GB2312"/>
                <w:color w:val="000000"/>
                <w:sz w:val="21"/>
                <w:szCs w:val="21"/>
              </w:rPr>
            </w:pPr>
          </w:p>
        </w:tc>
        <w:tc>
          <w:tcPr>
            <w:tcW w:w="185" w:type="pct"/>
            <w:gridSpan w:val="2"/>
            <w:tcBorders>
              <w:tl2br w:val="nil"/>
              <w:tr2bl w:val="nil"/>
            </w:tcBorders>
            <w:shd w:val="clear" w:color="auto" w:fill="auto"/>
            <w:vAlign w:val="center"/>
          </w:tcPr>
          <w:p>
            <w:pPr>
              <w:jc w:val="center"/>
              <w:rPr>
                <w:rFonts w:eastAsia="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529" w:type="pct"/>
            <w:gridSpan w:val="4"/>
            <w:tcBorders>
              <w:tl2br w:val="nil"/>
              <w:tr2bl w:val="nil"/>
            </w:tcBorders>
            <w:shd w:val="clear" w:color="auto" w:fill="auto"/>
            <w:vAlign w:val="center"/>
          </w:tcPr>
          <w:p>
            <w:pPr>
              <w:widowControl/>
              <w:jc w:val="center"/>
              <w:textAlignment w:val="center"/>
              <w:rPr>
                <w:rFonts w:ascii="仿宋_GB2312" w:hAnsi="宋体" w:eastAsia="仿宋_GB2312" w:cs="仿宋_GB2312"/>
                <w:b/>
                <w:bCs/>
                <w:color w:val="000000"/>
                <w:sz w:val="21"/>
                <w:szCs w:val="21"/>
              </w:rPr>
            </w:pPr>
            <w:r>
              <w:rPr>
                <w:rFonts w:ascii="仿宋_GB2312" w:hAnsi="宋体" w:eastAsia="仿宋_GB2312" w:cs="仿宋_GB2312"/>
                <w:b/>
                <w:bCs/>
                <w:color w:val="000000"/>
                <w:kern w:val="0"/>
                <w:sz w:val="21"/>
                <w:szCs w:val="21"/>
                <w:lang w:bidi="ar"/>
              </w:rPr>
              <w:t>小计</w:t>
            </w:r>
          </w:p>
        </w:tc>
        <w:tc>
          <w:tcPr>
            <w:tcW w:w="262"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1232</w:t>
            </w:r>
          </w:p>
        </w:tc>
        <w:tc>
          <w:tcPr>
            <w:tcW w:w="200"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77</w:t>
            </w:r>
          </w:p>
        </w:tc>
        <w:tc>
          <w:tcPr>
            <w:tcW w:w="200"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392</w:t>
            </w:r>
          </w:p>
        </w:tc>
        <w:tc>
          <w:tcPr>
            <w:tcW w:w="201" w:type="pct"/>
            <w:tcBorders>
              <w:tl2br w:val="nil"/>
              <w:tr2bl w:val="nil"/>
            </w:tcBorders>
            <w:shd w:val="clear" w:color="auto" w:fill="auto"/>
            <w:vAlign w:val="center"/>
          </w:tcPr>
          <w:p>
            <w:pPr>
              <w:widowControl/>
              <w:jc w:val="center"/>
              <w:textAlignment w:val="center"/>
              <w:rPr>
                <w:b/>
                <w:bCs/>
                <w:color w:val="000000"/>
                <w:sz w:val="21"/>
                <w:szCs w:val="21"/>
              </w:rPr>
            </w:pPr>
            <w:r>
              <w:rPr>
                <w:rFonts w:eastAsia="等线"/>
                <w:b/>
                <w:bCs/>
                <w:color w:val="000000"/>
                <w:kern w:val="0"/>
                <w:sz w:val="21"/>
                <w:szCs w:val="21"/>
                <w:lang w:bidi="ar"/>
              </w:rPr>
              <w:t>840</w:t>
            </w:r>
          </w:p>
        </w:tc>
        <w:tc>
          <w:tcPr>
            <w:tcW w:w="401" w:type="pct"/>
            <w:tcBorders>
              <w:tl2br w:val="nil"/>
              <w:tr2bl w:val="nil"/>
            </w:tcBorders>
            <w:shd w:val="clear" w:color="auto" w:fill="auto"/>
            <w:vAlign w:val="center"/>
          </w:tcPr>
          <w:p>
            <w:pPr>
              <w:jc w:val="center"/>
              <w:rPr>
                <w:b/>
                <w:bCs/>
                <w:color w:val="000000"/>
                <w:sz w:val="21"/>
                <w:szCs w:val="21"/>
              </w:rPr>
            </w:pPr>
          </w:p>
        </w:tc>
        <w:tc>
          <w:tcPr>
            <w:tcW w:w="244" w:type="pct"/>
            <w:tcBorders>
              <w:tl2br w:val="nil"/>
              <w:tr2bl w:val="nil"/>
            </w:tcBorders>
            <w:shd w:val="clear" w:color="auto" w:fill="auto"/>
            <w:vAlign w:val="center"/>
          </w:tcPr>
          <w:p>
            <w:pPr>
              <w:jc w:val="center"/>
              <w:rPr>
                <w:b/>
                <w:bCs/>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color w:val="000000"/>
                <w:sz w:val="21"/>
                <w:szCs w:val="21"/>
              </w:rPr>
            </w:pPr>
          </w:p>
        </w:tc>
        <w:tc>
          <w:tcPr>
            <w:tcW w:w="199"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3"/>
            <w:tcBorders>
              <w:tl2br w:val="nil"/>
              <w:tr2bl w:val="nil"/>
            </w:tcBorders>
            <w:shd w:val="clear" w:color="auto" w:fill="auto"/>
            <w:vAlign w:val="center"/>
          </w:tcPr>
          <w:p>
            <w:pPr>
              <w:jc w:val="center"/>
              <w:rPr>
                <w:color w:val="000000"/>
                <w:sz w:val="21"/>
                <w:szCs w:val="21"/>
              </w:rPr>
            </w:pPr>
          </w:p>
        </w:tc>
        <w:tc>
          <w:tcPr>
            <w:tcW w:w="185" w:type="pct"/>
            <w:gridSpan w:val="2"/>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9" w:hRule="atLeast"/>
        </w:trPr>
        <w:tc>
          <w:tcPr>
            <w:tcW w:w="138" w:type="pct"/>
            <w:vMerge w:val="restart"/>
            <w:tcBorders>
              <w:tl2br w:val="nil"/>
              <w:tr2bl w:val="nil"/>
            </w:tcBorders>
            <w:shd w:val="clear" w:color="auto" w:fill="auto"/>
            <w:textDirection w:val="tbRlV"/>
            <w:vAlign w:val="center"/>
          </w:tcPr>
          <w:p>
            <w:pPr>
              <w:widowControl/>
              <w:ind w:left="113" w:right="113"/>
              <w:jc w:val="center"/>
              <w:textAlignment w:val="center"/>
              <w:rPr>
                <w:rFonts w:ascii="仿宋_GB2312" w:hAnsi="宋体" w:eastAsia="仿宋_GB2312" w:cs="仿宋_GB2312"/>
                <w:color w:val="000000"/>
                <w:sz w:val="21"/>
                <w:szCs w:val="21"/>
              </w:rPr>
            </w:pPr>
            <w:r>
              <w:rPr>
                <w:rFonts w:ascii="仿宋_GB2312" w:hAnsi="宋体" w:eastAsia="仿宋_GB2312" w:cs="仿宋_GB2312"/>
                <w:color w:val="000000"/>
                <w:kern w:val="0"/>
                <w:sz w:val="21"/>
                <w:szCs w:val="21"/>
                <w:lang w:bidi="ar"/>
              </w:rPr>
              <w:t>集中实训</w:t>
            </w: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622309</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服装专题设计实训</w:t>
            </w:r>
          </w:p>
        </w:tc>
        <w:tc>
          <w:tcPr>
            <w:tcW w:w="318"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30</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b/>
                <w:bCs/>
                <w:color w:val="000000"/>
                <w:kern w:val="0"/>
                <w:sz w:val="21"/>
                <w:szCs w:val="21"/>
                <w:lang w:bidi="ar"/>
              </w:rPr>
              <w:t>1</w:t>
            </w:r>
          </w:p>
        </w:tc>
        <w:tc>
          <w:tcPr>
            <w:tcW w:w="200" w:type="pct"/>
            <w:tcBorders>
              <w:tl2br w:val="nil"/>
              <w:tr2bl w:val="nil"/>
            </w:tcBorders>
            <w:shd w:val="clear" w:color="auto" w:fill="auto"/>
            <w:vAlign w:val="center"/>
          </w:tcPr>
          <w:p>
            <w:pPr>
              <w:jc w:val="center"/>
              <w:rPr>
                <w:color w:val="000000"/>
                <w:sz w:val="21"/>
                <w:szCs w:val="21"/>
              </w:rPr>
            </w:pP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30</w:t>
            </w:r>
          </w:p>
        </w:tc>
        <w:tc>
          <w:tcPr>
            <w:tcW w:w="401"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实操</w:t>
            </w:r>
          </w:p>
        </w:tc>
        <w:tc>
          <w:tcPr>
            <w:tcW w:w="244"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color w:val="000000"/>
                <w:sz w:val="21"/>
                <w:szCs w:val="21"/>
              </w:rPr>
            </w:pPr>
          </w:p>
        </w:tc>
        <w:tc>
          <w:tcPr>
            <w:tcW w:w="199"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widowControl/>
              <w:jc w:val="center"/>
              <w:textAlignment w:val="center"/>
              <w:rPr>
                <w:color w:val="000000"/>
                <w:sz w:val="18"/>
                <w:szCs w:val="18"/>
              </w:rPr>
            </w:pPr>
            <w:r>
              <w:rPr>
                <w:rFonts w:eastAsia="等线"/>
                <w:b/>
                <w:bCs/>
                <w:color w:val="000000"/>
                <w:kern w:val="0"/>
                <w:sz w:val="18"/>
                <w:szCs w:val="18"/>
                <w:lang w:bidi="ar"/>
              </w:rPr>
              <w:t>1</w:t>
            </w:r>
            <w:r>
              <w:rPr>
                <w:b/>
                <w:bCs/>
                <w:color w:val="000000"/>
                <w:kern w:val="0"/>
                <w:sz w:val="18"/>
                <w:szCs w:val="18"/>
                <w:lang w:bidi="ar"/>
              </w:rPr>
              <w:t>周</w:t>
            </w:r>
          </w:p>
        </w:tc>
        <w:tc>
          <w:tcPr>
            <w:tcW w:w="196" w:type="pct"/>
            <w:gridSpan w:val="3"/>
            <w:tcBorders>
              <w:tl2br w:val="nil"/>
              <w:tr2bl w:val="nil"/>
            </w:tcBorders>
            <w:shd w:val="clear" w:color="auto" w:fill="auto"/>
            <w:vAlign w:val="center"/>
          </w:tcPr>
          <w:p>
            <w:pPr>
              <w:jc w:val="center"/>
              <w:rPr>
                <w:color w:val="000000"/>
                <w:sz w:val="21"/>
                <w:szCs w:val="21"/>
              </w:rPr>
            </w:pPr>
          </w:p>
        </w:tc>
        <w:tc>
          <w:tcPr>
            <w:tcW w:w="185" w:type="pct"/>
            <w:gridSpan w:val="2"/>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9" w:hRule="atLeast"/>
        </w:trPr>
        <w:tc>
          <w:tcPr>
            <w:tcW w:w="138" w:type="pct"/>
            <w:vMerge w:val="continue"/>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kern w:val="0"/>
                <w:sz w:val="21"/>
                <w:szCs w:val="21"/>
                <w:lang w:bidi="ar"/>
              </w:rPr>
            </w:pPr>
          </w:p>
        </w:tc>
        <w:tc>
          <w:tcPr>
            <w:tcW w:w="310"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color w:val="000000"/>
                <w:kern w:val="0"/>
                <w:sz w:val="21"/>
                <w:szCs w:val="21"/>
                <w:lang w:bidi="ar"/>
              </w:rPr>
              <w:t>622304</w:t>
            </w:r>
          </w:p>
        </w:tc>
        <w:tc>
          <w:tcPr>
            <w:tcW w:w="76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服装工艺实训</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实践课</w:t>
            </w:r>
          </w:p>
        </w:tc>
        <w:tc>
          <w:tcPr>
            <w:tcW w:w="262" w:type="pct"/>
            <w:tcBorders>
              <w:tl2br w:val="nil"/>
              <w:tr2bl w:val="nil"/>
            </w:tcBorders>
            <w:shd w:val="clear" w:color="auto" w:fill="auto"/>
            <w:vAlign w:val="center"/>
          </w:tcPr>
          <w:p>
            <w:pPr>
              <w:widowControl/>
              <w:jc w:val="center"/>
              <w:textAlignment w:val="center"/>
              <w:rPr>
                <w:color w:val="000000"/>
                <w:kern w:val="0"/>
                <w:sz w:val="21"/>
                <w:szCs w:val="21"/>
                <w:lang w:bidi="ar"/>
              </w:rPr>
            </w:pPr>
            <w:r>
              <w:rPr>
                <w:color w:val="000000"/>
                <w:kern w:val="0"/>
                <w:sz w:val="21"/>
                <w:szCs w:val="21"/>
                <w:lang w:bidi="ar"/>
              </w:rPr>
              <w:t>30</w:t>
            </w:r>
          </w:p>
        </w:tc>
        <w:tc>
          <w:tcPr>
            <w:tcW w:w="200" w:type="pct"/>
            <w:tcBorders>
              <w:tl2br w:val="nil"/>
              <w:tr2bl w:val="nil"/>
            </w:tcBorders>
            <w:shd w:val="clear" w:color="auto" w:fill="auto"/>
            <w:vAlign w:val="center"/>
          </w:tcPr>
          <w:p>
            <w:pPr>
              <w:widowControl/>
              <w:jc w:val="center"/>
              <w:textAlignment w:val="center"/>
              <w:rPr>
                <w:color w:val="000000"/>
                <w:kern w:val="0"/>
                <w:sz w:val="21"/>
                <w:szCs w:val="21"/>
                <w:lang w:bidi="ar"/>
              </w:rPr>
            </w:pPr>
            <w:r>
              <w:rPr>
                <w:color w:val="000000"/>
                <w:kern w:val="0"/>
                <w:sz w:val="21"/>
                <w:szCs w:val="21"/>
                <w:lang w:bidi="ar"/>
              </w:rPr>
              <w:t>1</w:t>
            </w:r>
          </w:p>
        </w:tc>
        <w:tc>
          <w:tcPr>
            <w:tcW w:w="200" w:type="pct"/>
            <w:tcBorders>
              <w:tl2br w:val="nil"/>
              <w:tr2bl w:val="nil"/>
            </w:tcBorders>
            <w:shd w:val="clear" w:color="auto" w:fill="auto"/>
            <w:vAlign w:val="center"/>
          </w:tcPr>
          <w:p>
            <w:pPr>
              <w:jc w:val="center"/>
              <w:rPr>
                <w:color w:val="000000"/>
                <w:sz w:val="21"/>
                <w:szCs w:val="21"/>
              </w:rPr>
            </w:pPr>
          </w:p>
        </w:tc>
        <w:tc>
          <w:tcPr>
            <w:tcW w:w="201" w:type="pct"/>
            <w:tcBorders>
              <w:tl2br w:val="nil"/>
              <w:tr2bl w:val="nil"/>
            </w:tcBorders>
            <w:shd w:val="clear" w:color="auto" w:fill="auto"/>
            <w:vAlign w:val="center"/>
          </w:tcPr>
          <w:p>
            <w:pPr>
              <w:widowControl/>
              <w:jc w:val="center"/>
              <w:textAlignment w:val="center"/>
              <w:rPr>
                <w:color w:val="000000"/>
                <w:kern w:val="0"/>
                <w:sz w:val="21"/>
                <w:szCs w:val="21"/>
                <w:lang w:bidi="ar"/>
              </w:rPr>
            </w:pPr>
            <w:r>
              <w:rPr>
                <w:color w:val="000000"/>
                <w:kern w:val="0"/>
                <w:sz w:val="21"/>
                <w:szCs w:val="21"/>
                <w:lang w:bidi="ar"/>
              </w:rPr>
              <w:t>30</w:t>
            </w:r>
          </w:p>
        </w:tc>
        <w:tc>
          <w:tcPr>
            <w:tcW w:w="401"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仿宋_GB2312"/>
                <w:color w:val="000000"/>
                <w:kern w:val="0"/>
                <w:sz w:val="21"/>
                <w:szCs w:val="21"/>
                <w:lang w:bidi="ar"/>
              </w:rPr>
              <w:t>实操</w:t>
            </w:r>
          </w:p>
        </w:tc>
        <w:tc>
          <w:tcPr>
            <w:tcW w:w="244"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color w:val="000000"/>
                <w:sz w:val="21"/>
                <w:szCs w:val="21"/>
              </w:rPr>
            </w:pPr>
          </w:p>
        </w:tc>
        <w:tc>
          <w:tcPr>
            <w:tcW w:w="199" w:type="pct"/>
            <w:gridSpan w:val="2"/>
            <w:tcBorders>
              <w:tl2br w:val="nil"/>
              <w:tr2bl w:val="nil"/>
            </w:tcBorders>
            <w:shd w:val="clear" w:color="auto" w:fill="auto"/>
            <w:vAlign w:val="center"/>
          </w:tcPr>
          <w:p>
            <w:pPr>
              <w:jc w:val="center"/>
              <w:rPr>
                <w:color w:val="000000"/>
                <w:kern w:val="0"/>
                <w:sz w:val="21"/>
                <w:szCs w:val="21"/>
                <w:lang w:bidi="ar"/>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widowControl/>
              <w:jc w:val="center"/>
              <w:textAlignment w:val="center"/>
              <w:rPr>
                <w:color w:val="000000"/>
                <w:sz w:val="18"/>
                <w:szCs w:val="18"/>
              </w:rPr>
            </w:pPr>
            <w:r>
              <w:rPr>
                <w:rFonts w:eastAsia="等线"/>
                <w:b/>
                <w:bCs/>
                <w:color w:val="000000"/>
                <w:kern w:val="0"/>
                <w:sz w:val="18"/>
                <w:szCs w:val="18"/>
                <w:lang w:bidi="ar"/>
              </w:rPr>
              <w:t>1</w:t>
            </w:r>
            <w:r>
              <w:rPr>
                <w:b/>
                <w:bCs/>
                <w:color w:val="000000"/>
                <w:kern w:val="0"/>
                <w:sz w:val="18"/>
                <w:szCs w:val="18"/>
                <w:lang w:bidi="ar"/>
              </w:rPr>
              <w:t>周</w:t>
            </w:r>
          </w:p>
        </w:tc>
        <w:tc>
          <w:tcPr>
            <w:tcW w:w="196" w:type="pct"/>
            <w:gridSpan w:val="3"/>
            <w:tcBorders>
              <w:tl2br w:val="nil"/>
              <w:tr2bl w:val="nil"/>
            </w:tcBorders>
            <w:shd w:val="clear" w:color="auto" w:fill="auto"/>
            <w:vAlign w:val="center"/>
          </w:tcPr>
          <w:p>
            <w:pPr>
              <w:jc w:val="center"/>
              <w:rPr>
                <w:color w:val="000000"/>
                <w:sz w:val="21"/>
                <w:szCs w:val="21"/>
              </w:rPr>
            </w:pPr>
          </w:p>
        </w:tc>
        <w:tc>
          <w:tcPr>
            <w:tcW w:w="185" w:type="pct"/>
            <w:gridSpan w:val="2"/>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9" w:hRule="atLeast"/>
        </w:trPr>
        <w:tc>
          <w:tcPr>
            <w:tcW w:w="138" w:type="pct"/>
            <w:vMerge w:val="continue"/>
            <w:tcBorders>
              <w:tl2br w:val="nil"/>
              <w:tr2bl w:val="nil"/>
            </w:tcBorders>
            <w:shd w:val="clear" w:color="auto" w:fill="auto"/>
            <w:vAlign w:val="center"/>
          </w:tcPr>
          <w:p>
            <w:pPr>
              <w:widowControl/>
              <w:jc w:val="center"/>
              <w:textAlignment w:val="center"/>
              <w:rPr>
                <w:rFonts w:ascii="仿宋_GB2312" w:hAnsi="宋体" w:eastAsia="仿宋_GB2312" w:cs="仿宋_GB2312"/>
                <w:color w:val="000000"/>
                <w:kern w:val="0"/>
                <w:sz w:val="21"/>
                <w:szCs w:val="21"/>
                <w:lang w:bidi="ar"/>
              </w:rPr>
            </w:pPr>
          </w:p>
        </w:tc>
        <w:tc>
          <w:tcPr>
            <w:tcW w:w="310"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622307</w:t>
            </w:r>
          </w:p>
        </w:tc>
        <w:tc>
          <w:tcPr>
            <w:tcW w:w="761"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综合实训</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实践课</w:t>
            </w:r>
          </w:p>
        </w:tc>
        <w:tc>
          <w:tcPr>
            <w:tcW w:w="262"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color w:val="000000"/>
                <w:kern w:val="0"/>
                <w:sz w:val="21"/>
                <w:szCs w:val="21"/>
                <w:lang w:bidi="ar"/>
              </w:rPr>
              <w:t>180</w:t>
            </w:r>
          </w:p>
        </w:tc>
        <w:tc>
          <w:tcPr>
            <w:tcW w:w="200"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color w:val="000000"/>
                <w:kern w:val="0"/>
                <w:sz w:val="21"/>
                <w:szCs w:val="21"/>
                <w:lang w:bidi="ar"/>
              </w:rPr>
              <w:t>12</w:t>
            </w:r>
          </w:p>
        </w:tc>
        <w:tc>
          <w:tcPr>
            <w:tcW w:w="200" w:type="pct"/>
            <w:tcBorders>
              <w:tl2br w:val="nil"/>
              <w:tr2bl w:val="nil"/>
            </w:tcBorders>
            <w:shd w:val="clear" w:color="auto" w:fill="auto"/>
            <w:vAlign w:val="center"/>
          </w:tcPr>
          <w:p>
            <w:pPr>
              <w:jc w:val="center"/>
              <w:rPr>
                <w:color w:val="000000"/>
                <w:sz w:val="21"/>
                <w:szCs w:val="21"/>
              </w:rPr>
            </w:pPr>
          </w:p>
        </w:tc>
        <w:tc>
          <w:tcPr>
            <w:tcW w:w="201"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color w:val="000000"/>
                <w:kern w:val="0"/>
                <w:sz w:val="21"/>
                <w:szCs w:val="21"/>
                <w:lang w:bidi="ar"/>
              </w:rPr>
              <w:t>180</w:t>
            </w:r>
          </w:p>
        </w:tc>
        <w:tc>
          <w:tcPr>
            <w:tcW w:w="401" w:type="pct"/>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仿宋_GB2312"/>
                <w:color w:val="000000"/>
                <w:kern w:val="0"/>
                <w:sz w:val="21"/>
                <w:szCs w:val="21"/>
                <w:lang w:bidi="ar"/>
              </w:rPr>
              <w:t>实操</w:t>
            </w:r>
          </w:p>
        </w:tc>
        <w:tc>
          <w:tcPr>
            <w:tcW w:w="244"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color w:val="000000"/>
                <w:sz w:val="21"/>
                <w:szCs w:val="21"/>
              </w:rPr>
            </w:pPr>
          </w:p>
        </w:tc>
        <w:tc>
          <w:tcPr>
            <w:tcW w:w="196" w:type="pct"/>
            <w:tcBorders>
              <w:tl2br w:val="nil"/>
              <w:tr2bl w:val="nil"/>
            </w:tcBorders>
            <w:shd w:val="clear" w:color="auto" w:fill="auto"/>
            <w:vAlign w:val="center"/>
          </w:tcPr>
          <w:p>
            <w:pPr>
              <w:jc w:val="center"/>
              <w:rPr>
                <w:color w:val="000000"/>
                <w:kern w:val="0"/>
                <w:sz w:val="21"/>
                <w:szCs w:val="21"/>
                <w:lang w:bidi="ar"/>
              </w:rPr>
            </w:pPr>
          </w:p>
        </w:tc>
        <w:tc>
          <w:tcPr>
            <w:tcW w:w="199" w:type="pct"/>
            <w:gridSpan w:val="3"/>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3"/>
            <w:tcBorders>
              <w:tl2br w:val="nil"/>
              <w:tr2bl w:val="nil"/>
            </w:tcBorders>
            <w:shd w:val="clear" w:color="auto" w:fill="auto"/>
            <w:vAlign w:val="center"/>
          </w:tcPr>
          <w:p>
            <w:pPr>
              <w:widowControl/>
              <w:jc w:val="center"/>
              <w:textAlignment w:val="center"/>
              <w:rPr>
                <w:color w:val="000000"/>
                <w:sz w:val="21"/>
                <w:szCs w:val="21"/>
              </w:rPr>
            </w:pPr>
            <w:r>
              <w:rPr>
                <w:rFonts w:eastAsia="等线"/>
                <w:b/>
                <w:bCs/>
                <w:color w:val="000000"/>
                <w:kern w:val="0"/>
                <w:sz w:val="21"/>
                <w:szCs w:val="21"/>
                <w:lang w:bidi="ar"/>
              </w:rPr>
              <w:t>12</w:t>
            </w:r>
            <w:r>
              <w:rPr>
                <w:b/>
                <w:bCs/>
                <w:color w:val="000000"/>
                <w:kern w:val="0"/>
                <w:sz w:val="21"/>
                <w:szCs w:val="21"/>
                <w:lang w:bidi="ar"/>
              </w:rPr>
              <w:t>周</w:t>
            </w:r>
          </w:p>
        </w:tc>
        <w:tc>
          <w:tcPr>
            <w:tcW w:w="185" w:type="pct"/>
            <w:gridSpan w:val="2"/>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9"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622308</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岗位实习</w:t>
            </w:r>
          </w:p>
        </w:tc>
        <w:tc>
          <w:tcPr>
            <w:tcW w:w="318"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720</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24</w:t>
            </w:r>
          </w:p>
        </w:tc>
        <w:tc>
          <w:tcPr>
            <w:tcW w:w="200" w:type="pct"/>
            <w:tcBorders>
              <w:tl2br w:val="nil"/>
              <w:tr2bl w:val="nil"/>
            </w:tcBorders>
            <w:shd w:val="clear" w:color="auto" w:fill="auto"/>
            <w:vAlign w:val="center"/>
          </w:tcPr>
          <w:p>
            <w:pPr>
              <w:jc w:val="center"/>
              <w:rPr>
                <w:color w:val="000000"/>
                <w:sz w:val="21"/>
                <w:szCs w:val="21"/>
              </w:rPr>
            </w:pPr>
          </w:p>
        </w:tc>
        <w:tc>
          <w:tcPr>
            <w:tcW w:w="201" w:type="pct"/>
            <w:tcBorders>
              <w:tl2br w:val="nil"/>
              <w:tr2bl w:val="nil"/>
            </w:tcBorders>
            <w:shd w:val="clear" w:color="auto" w:fill="auto"/>
            <w:vAlign w:val="center"/>
          </w:tcPr>
          <w:p>
            <w:pPr>
              <w:widowControl/>
              <w:jc w:val="center"/>
              <w:textAlignment w:val="center"/>
              <w:rPr>
                <w:color w:val="000000"/>
                <w:sz w:val="21"/>
                <w:szCs w:val="21"/>
              </w:rPr>
            </w:pPr>
            <w:r>
              <w:rPr>
                <w:rFonts w:eastAsia="等线"/>
                <w:color w:val="000000"/>
                <w:kern w:val="0"/>
                <w:sz w:val="21"/>
                <w:szCs w:val="21"/>
                <w:lang w:bidi="ar"/>
              </w:rPr>
              <w:t>720</w:t>
            </w:r>
          </w:p>
        </w:tc>
        <w:tc>
          <w:tcPr>
            <w:tcW w:w="401"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实操</w:t>
            </w:r>
          </w:p>
        </w:tc>
        <w:tc>
          <w:tcPr>
            <w:tcW w:w="244" w:type="pct"/>
            <w:tcBorders>
              <w:tl2br w:val="nil"/>
              <w:tr2bl w:val="nil"/>
            </w:tcBorders>
            <w:shd w:val="clear" w:color="auto" w:fill="auto"/>
            <w:vAlign w:val="center"/>
          </w:tcPr>
          <w:p>
            <w:pPr>
              <w:widowControl/>
              <w:jc w:val="center"/>
              <w:textAlignment w:val="center"/>
              <w:rPr>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9" w:type="pct"/>
            <w:gridSpan w:val="3"/>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kern w:val="0"/>
                <w:sz w:val="21"/>
                <w:szCs w:val="21"/>
                <w:lang w:bidi="ar"/>
              </w:rPr>
            </w:pPr>
          </w:p>
        </w:tc>
        <w:tc>
          <w:tcPr>
            <w:tcW w:w="196" w:type="pct"/>
            <w:gridSpan w:val="2"/>
            <w:tcBorders>
              <w:tl2br w:val="nil"/>
              <w:tr2bl w:val="nil"/>
            </w:tcBorders>
            <w:shd w:val="clear" w:color="auto" w:fill="auto"/>
            <w:vAlign w:val="center"/>
          </w:tcPr>
          <w:p>
            <w:pPr>
              <w:jc w:val="center"/>
              <w:rPr>
                <w:color w:val="000000"/>
                <w:kern w:val="0"/>
                <w:sz w:val="21"/>
                <w:szCs w:val="21"/>
                <w:lang w:bidi="ar"/>
              </w:rPr>
            </w:pPr>
          </w:p>
        </w:tc>
        <w:tc>
          <w:tcPr>
            <w:tcW w:w="196" w:type="pct"/>
            <w:gridSpan w:val="3"/>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b/>
                <w:bCs/>
                <w:color w:val="000000"/>
                <w:kern w:val="0"/>
                <w:sz w:val="21"/>
                <w:szCs w:val="21"/>
                <w:lang w:bidi="ar"/>
              </w:rPr>
              <w:t>6</w:t>
            </w:r>
            <w:r>
              <w:rPr>
                <w:b/>
                <w:bCs/>
                <w:color w:val="000000"/>
                <w:kern w:val="0"/>
                <w:sz w:val="21"/>
                <w:szCs w:val="21"/>
                <w:lang w:bidi="ar"/>
              </w:rPr>
              <w:t>周</w:t>
            </w:r>
          </w:p>
        </w:tc>
        <w:tc>
          <w:tcPr>
            <w:tcW w:w="185" w:type="pct"/>
            <w:gridSpan w:val="2"/>
            <w:tcBorders>
              <w:tl2br w:val="nil"/>
              <w:tr2bl w:val="nil"/>
            </w:tcBorders>
            <w:shd w:val="clear" w:color="auto" w:fill="auto"/>
            <w:vAlign w:val="center"/>
          </w:tcPr>
          <w:p>
            <w:pPr>
              <w:widowControl/>
              <w:jc w:val="center"/>
              <w:textAlignment w:val="center"/>
              <w:rPr>
                <w:color w:val="000000"/>
                <w:kern w:val="0"/>
                <w:sz w:val="21"/>
                <w:szCs w:val="21"/>
                <w:lang w:bidi="ar"/>
              </w:rPr>
            </w:pPr>
            <w:r>
              <w:rPr>
                <w:rFonts w:eastAsia="等线"/>
                <w:b/>
                <w:bCs/>
                <w:color w:val="000000"/>
                <w:kern w:val="0"/>
                <w:sz w:val="21"/>
                <w:szCs w:val="21"/>
                <w:lang w:bidi="ar"/>
              </w:rPr>
              <w:t>18</w:t>
            </w:r>
            <w:r>
              <w:rPr>
                <w:b/>
                <w:bCs/>
                <w:color w:val="000000"/>
                <w:kern w:val="0"/>
                <w:sz w:val="21"/>
                <w:szCs w:val="21"/>
                <w:lang w:bidi="ar"/>
              </w:rPr>
              <w:t>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529" w:type="pct"/>
            <w:gridSpan w:val="4"/>
            <w:tcBorders>
              <w:tl2br w:val="nil"/>
              <w:tr2bl w:val="nil"/>
            </w:tcBorders>
            <w:shd w:val="clear" w:color="auto" w:fill="auto"/>
            <w:vAlign w:val="center"/>
          </w:tcPr>
          <w:p>
            <w:pPr>
              <w:widowControl/>
              <w:jc w:val="center"/>
              <w:textAlignment w:val="center"/>
              <w:rPr>
                <w:rFonts w:ascii="仿宋_GB2312" w:hAnsi="宋体" w:eastAsia="仿宋_GB2312" w:cs="仿宋_GB2312"/>
                <w:b/>
                <w:bCs/>
                <w:color w:val="000000"/>
                <w:sz w:val="21"/>
                <w:szCs w:val="21"/>
              </w:rPr>
            </w:pPr>
            <w:r>
              <w:rPr>
                <w:rFonts w:ascii="仿宋_GB2312" w:hAnsi="宋体" w:eastAsia="仿宋_GB2312" w:cs="仿宋_GB2312"/>
                <w:b/>
                <w:bCs/>
                <w:color w:val="000000"/>
                <w:kern w:val="0"/>
                <w:sz w:val="21"/>
                <w:szCs w:val="21"/>
                <w:lang w:bidi="ar"/>
              </w:rPr>
              <w:t>小计</w:t>
            </w:r>
          </w:p>
        </w:tc>
        <w:tc>
          <w:tcPr>
            <w:tcW w:w="262" w:type="pct"/>
            <w:tcBorders>
              <w:tl2br w:val="nil"/>
              <w:tr2bl w:val="nil"/>
            </w:tcBorders>
            <w:shd w:val="clear" w:color="auto" w:fill="auto"/>
            <w:vAlign w:val="center"/>
          </w:tcPr>
          <w:p>
            <w:pPr>
              <w:widowControl/>
              <w:jc w:val="center"/>
              <w:textAlignment w:val="center"/>
              <w:rPr>
                <w:b/>
                <w:bCs/>
                <w:color w:val="000000"/>
                <w:sz w:val="21"/>
                <w:szCs w:val="21"/>
              </w:rPr>
            </w:pPr>
            <w:r>
              <w:rPr>
                <w:b/>
                <w:bCs/>
                <w:color w:val="000000"/>
                <w:kern w:val="0"/>
                <w:sz w:val="21"/>
                <w:szCs w:val="21"/>
                <w:lang w:bidi="ar"/>
              </w:rPr>
              <w:t>9</w:t>
            </w:r>
            <w:r>
              <w:rPr>
                <w:rFonts w:hint="eastAsia"/>
                <w:b/>
                <w:bCs/>
                <w:color w:val="000000"/>
                <w:kern w:val="0"/>
                <w:sz w:val="21"/>
                <w:szCs w:val="21"/>
                <w:lang w:bidi="ar"/>
              </w:rPr>
              <w:t>60</w:t>
            </w:r>
          </w:p>
        </w:tc>
        <w:tc>
          <w:tcPr>
            <w:tcW w:w="200" w:type="pct"/>
            <w:tcBorders>
              <w:tl2br w:val="nil"/>
              <w:tr2bl w:val="nil"/>
            </w:tcBorders>
            <w:shd w:val="clear" w:color="auto" w:fill="auto"/>
            <w:vAlign w:val="center"/>
          </w:tcPr>
          <w:p>
            <w:pPr>
              <w:widowControl/>
              <w:jc w:val="center"/>
              <w:textAlignment w:val="center"/>
              <w:rPr>
                <w:b/>
                <w:bCs/>
                <w:color w:val="000000"/>
                <w:sz w:val="21"/>
                <w:szCs w:val="21"/>
              </w:rPr>
            </w:pPr>
            <w:r>
              <w:rPr>
                <w:rFonts w:hint="eastAsia"/>
                <w:b/>
                <w:bCs/>
                <w:color w:val="000000"/>
                <w:kern w:val="0"/>
                <w:sz w:val="21"/>
                <w:szCs w:val="21"/>
                <w:lang w:bidi="ar"/>
              </w:rPr>
              <w:t>38</w:t>
            </w:r>
          </w:p>
        </w:tc>
        <w:tc>
          <w:tcPr>
            <w:tcW w:w="200" w:type="pct"/>
            <w:tcBorders>
              <w:tl2br w:val="nil"/>
              <w:tr2bl w:val="nil"/>
            </w:tcBorders>
            <w:shd w:val="clear" w:color="auto" w:fill="auto"/>
            <w:vAlign w:val="center"/>
          </w:tcPr>
          <w:p>
            <w:pPr>
              <w:widowControl/>
              <w:jc w:val="center"/>
              <w:textAlignment w:val="center"/>
              <w:rPr>
                <w:b/>
                <w:bCs/>
                <w:color w:val="000000"/>
                <w:sz w:val="21"/>
                <w:szCs w:val="21"/>
              </w:rPr>
            </w:pPr>
            <w:r>
              <w:rPr>
                <w:b/>
                <w:bCs/>
                <w:color w:val="000000"/>
                <w:kern w:val="0"/>
                <w:sz w:val="21"/>
                <w:szCs w:val="21"/>
                <w:lang w:bidi="ar"/>
              </w:rPr>
              <w:t>0</w:t>
            </w:r>
          </w:p>
        </w:tc>
        <w:tc>
          <w:tcPr>
            <w:tcW w:w="201" w:type="pct"/>
            <w:tcBorders>
              <w:tl2br w:val="nil"/>
              <w:tr2bl w:val="nil"/>
            </w:tcBorders>
            <w:shd w:val="clear" w:color="auto" w:fill="auto"/>
            <w:vAlign w:val="center"/>
          </w:tcPr>
          <w:p>
            <w:pPr>
              <w:widowControl/>
              <w:jc w:val="center"/>
              <w:textAlignment w:val="center"/>
              <w:rPr>
                <w:b/>
                <w:bCs/>
                <w:color w:val="000000"/>
                <w:sz w:val="21"/>
                <w:szCs w:val="21"/>
              </w:rPr>
            </w:pPr>
            <w:r>
              <w:rPr>
                <w:b/>
                <w:bCs/>
                <w:color w:val="000000"/>
                <w:kern w:val="0"/>
                <w:sz w:val="21"/>
                <w:szCs w:val="21"/>
                <w:lang w:bidi="ar"/>
              </w:rPr>
              <w:t>9</w:t>
            </w:r>
            <w:r>
              <w:rPr>
                <w:rFonts w:hint="eastAsia"/>
                <w:b/>
                <w:bCs/>
                <w:color w:val="000000"/>
                <w:kern w:val="0"/>
                <w:sz w:val="21"/>
                <w:szCs w:val="21"/>
                <w:lang w:bidi="ar"/>
              </w:rPr>
              <w:t>60</w:t>
            </w:r>
          </w:p>
        </w:tc>
        <w:tc>
          <w:tcPr>
            <w:tcW w:w="401" w:type="pct"/>
            <w:tcBorders>
              <w:tl2br w:val="nil"/>
              <w:tr2bl w:val="nil"/>
            </w:tcBorders>
            <w:shd w:val="clear" w:color="auto" w:fill="auto"/>
            <w:vAlign w:val="center"/>
          </w:tcPr>
          <w:p>
            <w:pPr>
              <w:jc w:val="center"/>
              <w:rPr>
                <w:b/>
                <w:bCs/>
                <w:color w:val="000000"/>
                <w:sz w:val="21"/>
                <w:szCs w:val="21"/>
              </w:rPr>
            </w:pPr>
          </w:p>
        </w:tc>
        <w:tc>
          <w:tcPr>
            <w:tcW w:w="244" w:type="pct"/>
            <w:tcBorders>
              <w:tl2br w:val="nil"/>
              <w:tr2bl w:val="nil"/>
            </w:tcBorders>
            <w:shd w:val="clear" w:color="auto" w:fill="auto"/>
            <w:vAlign w:val="center"/>
          </w:tcPr>
          <w:p>
            <w:pPr>
              <w:jc w:val="center"/>
              <w:rPr>
                <w:b/>
                <w:bCs/>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color w:val="000000"/>
                <w:sz w:val="21"/>
                <w:szCs w:val="21"/>
              </w:rPr>
            </w:pPr>
          </w:p>
        </w:tc>
        <w:tc>
          <w:tcPr>
            <w:tcW w:w="196" w:type="pct"/>
            <w:tcBorders>
              <w:tl2br w:val="nil"/>
              <w:tr2bl w:val="nil"/>
            </w:tcBorders>
            <w:shd w:val="clear" w:color="auto" w:fill="auto"/>
            <w:vAlign w:val="center"/>
          </w:tcPr>
          <w:p>
            <w:pPr>
              <w:widowControl/>
              <w:jc w:val="center"/>
              <w:textAlignment w:val="center"/>
              <w:rPr>
                <w:color w:val="000000"/>
                <w:sz w:val="21"/>
                <w:szCs w:val="21"/>
              </w:rPr>
            </w:pPr>
          </w:p>
        </w:tc>
        <w:tc>
          <w:tcPr>
            <w:tcW w:w="199" w:type="pct"/>
            <w:gridSpan w:val="3"/>
            <w:tcBorders>
              <w:tl2br w:val="nil"/>
              <w:tr2bl w:val="nil"/>
            </w:tcBorders>
            <w:shd w:val="clear" w:color="auto" w:fill="auto"/>
            <w:vAlign w:val="center"/>
          </w:tcPr>
          <w:p>
            <w:pPr>
              <w:widowControl/>
              <w:jc w:val="center"/>
              <w:textAlignment w:val="center"/>
              <w:rPr>
                <w:color w:val="000000"/>
                <w:sz w:val="21"/>
                <w:szCs w:val="21"/>
              </w:rPr>
            </w:pPr>
          </w:p>
        </w:tc>
        <w:tc>
          <w:tcPr>
            <w:tcW w:w="197" w:type="pct"/>
            <w:gridSpan w:val="2"/>
            <w:tcBorders>
              <w:tl2br w:val="nil"/>
              <w:tr2bl w:val="nil"/>
            </w:tcBorders>
            <w:shd w:val="clear" w:color="auto" w:fill="auto"/>
            <w:vAlign w:val="center"/>
          </w:tcPr>
          <w:p>
            <w:pPr>
              <w:widowControl/>
              <w:jc w:val="center"/>
              <w:textAlignment w:val="center"/>
              <w:rPr>
                <w:color w:val="000000"/>
                <w:kern w:val="0"/>
                <w:sz w:val="21"/>
                <w:szCs w:val="21"/>
                <w:lang w:bidi="ar"/>
              </w:rPr>
            </w:pPr>
          </w:p>
        </w:tc>
        <w:tc>
          <w:tcPr>
            <w:tcW w:w="196" w:type="pct"/>
            <w:gridSpan w:val="2"/>
            <w:tcBorders>
              <w:tl2br w:val="nil"/>
              <w:tr2bl w:val="nil"/>
            </w:tcBorders>
            <w:shd w:val="clear" w:color="auto" w:fill="auto"/>
            <w:vAlign w:val="center"/>
          </w:tcPr>
          <w:p>
            <w:pPr>
              <w:widowControl/>
              <w:jc w:val="center"/>
              <w:textAlignment w:val="center"/>
              <w:rPr>
                <w:color w:val="000000"/>
                <w:kern w:val="0"/>
                <w:sz w:val="21"/>
                <w:szCs w:val="21"/>
                <w:lang w:bidi="ar"/>
              </w:rPr>
            </w:pPr>
          </w:p>
        </w:tc>
        <w:tc>
          <w:tcPr>
            <w:tcW w:w="196" w:type="pct"/>
            <w:gridSpan w:val="3"/>
            <w:tcBorders>
              <w:tl2br w:val="nil"/>
              <w:tr2bl w:val="nil"/>
            </w:tcBorders>
            <w:shd w:val="clear" w:color="auto" w:fill="auto"/>
            <w:vAlign w:val="center"/>
          </w:tcPr>
          <w:p>
            <w:pPr>
              <w:widowControl/>
              <w:jc w:val="center"/>
              <w:textAlignment w:val="center"/>
              <w:rPr>
                <w:rFonts w:eastAsia="仿宋_GB2312"/>
                <w:b/>
                <w:color w:val="000000"/>
                <w:sz w:val="21"/>
                <w:szCs w:val="21"/>
              </w:rPr>
            </w:pPr>
            <w:r>
              <w:rPr>
                <w:rFonts w:eastAsia="仿宋_GB2312"/>
                <w:b/>
                <w:color w:val="000000"/>
                <w:kern w:val="0"/>
                <w:sz w:val="21"/>
                <w:szCs w:val="21"/>
                <w:lang w:bidi="ar"/>
              </w:rPr>
              <w:t>18周</w:t>
            </w:r>
          </w:p>
        </w:tc>
        <w:tc>
          <w:tcPr>
            <w:tcW w:w="185" w:type="pct"/>
            <w:gridSpan w:val="2"/>
            <w:tcBorders>
              <w:tl2br w:val="nil"/>
              <w:tr2bl w:val="nil"/>
            </w:tcBorders>
            <w:shd w:val="clear" w:color="auto" w:fill="auto"/>
            <w:vAlign w:val="center"/>
          </w:tcPr>
          <w:p>
            <w:pPr>
              <w:widowControl/>
              <w:jc w:val="center"/>
              <w:textAlignment w:val="center"/>
              <w:rPr>
                <w:rFonts w:eastAsia="仿宋_GB2312"/>
                <w:b/>
                <w:color w:val="000000"/>
                <w:sz w:val="21"/>
                <w:szCs w:val="21"/>
              </w:rPr>
            </w:pPr>
            <w:r>
              <w:rPr>
                <w:rFonts w:eastAsia="仿宋_GB2312"/>
                <w:b/>
                <w:color w:val="000000"/>
                <w:kern w:val="0"/>
                <w:sz w:val="21"/>
                <w:szCs w:val="21"/>
                <w:lang w:bidi="ar"/>
              </w:rPr>
              <w:t>18周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restart"/>
            <w:tcBorders>
              <w:tl2br w:val="nil"/>
              <w:tr2bl w:val="nil"/>
            </w:tcBorders>
            <w:shd w:val="clear" w:color="auto" w:fill="auto"/>
            <w:textDirection w:val="tbRlV"/>
            <w:vAlign w:val="center"/>
          </w:tcPr>
          <w:p>
            <w:pPr>
              <w:widowControl/>
              <w:ind w:left="113" w:right="113"/>
              <w:jc w:val="center"/>
              <w:textAlignment w:val="center"/>
              <w:rPr>
                <w:rFonts w:ascii="仿宋_GB2312" w:hAnsi="宋体" w:eastAsia="仿宋_GB2312" w:cs="仿宋_GB2312"/>
                <w:color w:val="000000"/>
                <w:sz w:val="21"/>
                <w:szCs w:val="21"/>
              </w:rPr>
            </w:pPr>
            <w:r>
              <w:rPr>
                <w:rFonts w:ascii="仿宋_GB2312" w:hAnsi="宋体" w:eastAsia="仿宋_GB2312" w:cs="仿宋_GB2312"/>
                <w:color w:val="000000"/>
                <w:kern w:val="0"/>
                <w:sz w:val="21"/>
                <w:szCs w:val="21"/>
                <w:lang w:bidi="ar"/>
              </w:rPr>
              <w:t>专业选修课</w:t>
            </w: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605101</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中国优秀传统文化</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讲授</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widowControl/>
              <w:jc w:val="center"/>
              <w:textAlignment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8" w:type="pct"/>
            <w:tcBorders>
              <w:tl2br w:val="nil"/>
              <w:tr2bl w:val="nil"/>
            </w:tcBorders>
            <w:shd w:val="clear" w:color="auto" w:fill="auto"/>
            <w:vAlign w:val="center"/>
          </w:tcPr>
          <w:p>
            <w:pPr>
              <w:jc w:val="center"/>
              <w:rPr>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9" w:type="pct"/>
            <w:gridSpan w:val="3"/>
            <w:tcBorders>
              <w:tl2br w:val="nil"/>
              <w:tr2bl w:val="nil"/>
            </w:tcBorders>
            <w:shd w:val="clear" w:color="auto" w:fill="auto"/>
            <w:vAlign w:val="center"/>
          </w:tcPr>
          <w:p>
            <w:pPr>
              <w:jc w:val="center"/>
              <w:rPr>
                <w:rFonts w:eastAsia="仿宋_GB2312"/>
                <w:color w:val="000000"/>
                <w:sz w:val="21"/>
                <w:szCs w:val="21"/>
              </w:rPr>
            </w:pPr>
          </w:p>
        </w:tc>
        <w:tc>
          <w:tcPr>
            <w:tcW w:w="197"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2"/>
            <w:tcBorders>
              <w:tl2br w:val="nil"/>
              <w:tr2bl w:val="nil"/>
            </w:tcBorders>
            <w:shd w:val="clear" w:color="auto" w:fill="auto"/>
            <w:vAlign w:val="center"/>
          </w:tcPr>
          <w:p>
            <w:pPr>
              <w:jc w:val="center"/>
              <w:rPr>
                <w:rFonts w:eastAsia="仿宋_GB2312"/>
                <w:color w:val="000000"/>
                <w:sz w:val="21"/>
                <w:szCs w:val="21"/>
              </w:rPr>
            </w:pPr>
          </w:p>
        </w:tc>
        <w:tc>
          <w:tcPr>
            <w:tcW w:w="196" w:type="pct"/>
            <w:gridSpan w:val="3"/>
            <w:tcBorders>
              <w:tl2br w:val="nil"/>
              <w:tr2bl w:val="nil"/>
            </w:tcBorders>
            <w:shd w:val="clear" w:color="auto" w:fill="auto"/>
            <w:vAlign w:val="center"/>
          </w:tcPr>
          <w:p>
            <w:pPr>
              <w:jc w:val="center"/>
              <w:rPr>
                <w:rFonts w:eastAsia="仿宋_GB2312"/>
                <w:color w:val="000000"/>
                <w:sz w:val="21"/>
                <w:szCs w:val="21"/>
              </w:rPr>
            </w:pPr>
          </w:p>
        </w:tc>
        <w:tc>
          <w:tcPr>
            <w:tcW w:w="185" w:type="pct"/>
            <w:gridSpan w:val="2"/>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622401</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手工艺术制作</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widowControl/>
              <w:jc w:val="center"/>
              <w:textAlignment w:val="center"/>
              <w:rPr>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9" w:type="pct"/>
            <w:gridSpan w:val="3"/>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3"/>
            <w:tcBorders>
              <w:tl2br w:val="nil"/>
              <w:tr2bl w:val="nil"/>
            </w:tcBorders>
            <w:shd w:val="clear" w:color="auto" w:fill="auto"/>
            <w:vAlign w:val="center"/>
          </w:tcPr>
          <w:p>
            <w:pPr>
              <w:jc w:val="center"/>
              <w:rPr>
                <w:color w:val="000000"/>
                <w:sz w:val="21"/>
                <w:szCs w:val="21"/>
              </w:rPr>
            </w:pPr>
          </w:p>
        </w:tc>
        <w:tc>
          <w:tcPr>
            <w:tcW w:w="185" w:type="pct"/>
            <w:gridSpan w:val="2"/>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622402</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整体形象设计</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widowControl/>
              <w:jc w:val="center"/>
              <w:textAlignment w:val="center"/>
              <w:rPr>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9" w:type="pct"/>
            <w:gridSpan w:val="3"/>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3"/>
            <w:tcBorders>
              <w:tl2br w:val="nil"/>
              <w:tr2bl w:val="nil"/>
            </w:tcBorders>
            <w:shd w:val="clear" w:color="auto" w:fill="auto"/>
            <w:vAlign w:val="center"/>
          </w:tcPr>
          <w:p>
            <w:pPr>
              <w:jc w:val="center"/>
              <w:rPr>
                <w:color w:val="000000"/>
                <w:sz w:val="21"/>
                <w:szCs w:val="21"/>
              </w:rPr>
            </w:pPr>
          </w:p>
        </w:tc>
        <w:tc>
          <w:tcPr>
            <w:tcW w:w="185" w:type="pct"/>
            <w:gridSpan w:val="2"/>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622403</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服装生产管理</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1" w:type="pct"/>
            <w:tcBorders>
              <w:tl2br w:val="nil"/>
              <w:tr2bl w:val="nil"/>
            </w:tcBorders>
            <w:shd w:val="clear" w:color="auto" w:fill="auto"/>
            <w:vAlign w:val="center"/>
          </w:tcPr>
          <w:p>
            <w:pPr>
              <w:jc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讲授</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widowControl/>
              <w:jc w:val="center"/>
              <w:textAlignment w:val="center"/>
              <w:rPr>
                <w:color w:val="000000"/>
                <w:sz w:val="21"/>
                <w:szCs w:val="21"/>
              </w:rPr>
            </w:pPr>
          </w:p>
        </w:tc>
        <w:tc>
          <w:tcPr>
            <w:tcW w:w="199" w:type="pct"/>
            <w:gridSpan w:val="3"/>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3"/>
            <w:tcBorders>
              <w:tl2br w:val="nil"/>
              <w:tr2bl w:val="nil"/>
            </w:tcBorders>
            <w:shd w:val="clear" w:color="auto" w:fill="auto"/>
            <w:vAlign w:val="center"/>
          </w:tcPr>
          <w:p>
            <w:pPr>
              <w:jc w:val="center"/>
              <w:rPr>
                <w:color w:val="000000"/>
                <w:sz w:val="21"/>
                <w:szCs w:val="21"/>
              </w:rPr>
            </w:pPr>
          </w:p>
        </w:tc>
        <w:tc>
          <w:tcPr>
            <w:tcW w:w="185" w:type="pct"/>
            <w:gridSpan w:val="2"/>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622404</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服装赛项技巧</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widowControl/>
              <w:jc w:val="center"/>
              <w:textAlignment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9" w:type="pct"/>
            <w:gridSpan w:val="3"/>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3"/>
            <w:tcBorders>
              <w:tl2br w:val="nil"/>
              <w:tr2bl w:val="nil"/>
            </w:tcBorders>
            <w:shd w:val="clear" w:color="auto" w:fill="auto"/>
            <w:vAlign w:val="center"/>
          </w:tcPr>
          <w:p>
            <w:pPr>
              <w:jc w:val="center"/>
              <w:rPr>
                <w:color w:val="000000"/>
                <w:sz w:val="21"/>
                <w:szCs w:val="21"/>
              </w:rPr>
            </w:pPr>
          </w:p>
        </w:tc>
        <w:tc>
          <w:tcPr>
            <w:tcW w:w="185" w:type="pct"/>
            <w:gridSpan w:val="2"/>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622405</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服装展示设计</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1" w:type="pct"/>
            <w:tcBorders>
              <w:tl2br w:val="nil"/>
              <w:tr2bl w:val="nil"/>
            </w:tcBorders>
            <w:shd w:val="clear" w:color="auto" w:fill="auto"/>
            <w:vAlign w:val="center"/>
          </w:tcPr>
          <w:p>
            <w:pPr>
              <w:jc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widowControl/>
              <w:jc w:val="center"/>
              <w:textAlignment w:val="center"/>
              <w:rPr>
                <w:rFonts w:eastAsia="仿宋_GB2312"/>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9" w:type="pct"/>
            <w:gridSpan w:val="3"/>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3"/>
            <w:tcBorders>
              <w:tl2br w:val="nil"/>
              <w:tr2bl w:val="nil"/>
            </w:tcBorders>
            <w:shd w:val="clear" w:color="auto" w:fill="auto"/>
            <w:vAlign w:val="center"/>
          </w:tcPr>
          <w:p>
            <w:pPr>
              <w:jc w:val="center"/>
              <w:rPr>
                <w:color w:val="000000"/>
                <w:sz w:val="21"/>
                <w:szCs w:val="21"/>
              </w:rPr>
            </w:pPr>
          </w:p>
        </w:tc>
        <w:tc>
          <w:tcPr>
            <w:tcW w:w="185" w:type="pct"/>
            <w:gridSpan w:val="2"/>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622406</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艺术欣赏视听导读</w:t>
            </w:r>
          </w:p>
        </w:tc>
        <w:tc>
          <w:tcPr>
            <w:tcW w:w="318" w:type="pct"/>
            <w:tcBorders>
              <w:tl2br w:val="nil"/>
              <w:tr2bl w:val="nil"/>
            </w:tcBorders>
            <w:shd w:val="clear" w:color="auto" w:fill="auto"/>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纯理论课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tl2br w:val="nil"/>
              <w:tr2bl w:val="nil"/>
            </w:tcBorders>
            <w:shd w:val="clear" w:color="auto" w:fill="auto"/>
            <w:vAlign w:val="center"/>
          </w:tcPr>
          <w:p>
            <w:pPr>
              <w:jc w:val="center"/>
              <w:rPr>
                <w:color w:val="000000"/>
                <w:sz w:val="21"/>
                <w:szCs w:val="21"/>
              </w:rPr>
            </w:pPr>
            <w:r>
              <w:rPr>
                <w:color w:val="000000"/>
                <w:sz w:val="21"/>
                <w:szCs w:val="21"/>
              </w:rPr>
              <w:t>32</w:t>
            </w:r>
          </w:p>
        </w:tc>
        <w:tc>
          <w:tcPr>
            <w:tcW w:w="201" w:type="pct"/>
            <w:tcBorders>
              <w:tl2br w:val="nil"/>
              <w:tr2bl w:val="nil"/>
            </w:tcBorders>
            <w:shd w:val="clear" w:color="auto" w:fill="auto"/>
            <w:vAlign w:val="center"/>
          </w:tcPr>
          <w:p>
            <w:pPr>
              <w:jc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讲授</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widowControl/>
              <w:jc w:val="center"/>
              <w:textAlignment w:val="center"/>
              <w:rPr>
                <w:rFonts w:eastAsia="仿宋_GB2312"/>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9" w:type="pct"/>
            <w:gridSpan w:val="3"/>
            <w:tcBorders>
              <w:tl2br w:val="nil"/>
              <w:tr2bl w:val="nil"/>
            </w:tcBorders>
            <w:shd w:val="clear" w:color="auto" w:fill="auto"/>
            <w:vAlign w:val="center"/>
          </w:tcPr>
          <w:p>
            <w:pPr>
              <w:jc w:val="center"/>
              <w:rPr>
                <w:color w:val="000000"/>
                <w:sz w:val="21"/>
                <w:szCs w:val="21"/>
              </w:rPr>
            </w:pPr>
          </w:p>
        </w:tc>
        <w:tc>
          <w:tcPr>
            <w:tcW w:w="197"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3"/>
            <w:tcBorders>
              <w:tl2br w:val="nil"/>
              <w:tr2bl w:val="nil"/>
            </w:tcBorders>
            <w:shd w:val="clear" w:color="auto" w:fill="auto"/>
            <w:vAlign w:val="center"/>
          </w:tcPr>
          <w:p>
            <w:pPr>
              <w:jc w:val="center"/>
              <w:rPr>
                <w:color w:val="000000"/>
                <w:sz w:val="21"/>
                <w:szCs w:val="21"/>
              </w:rPr>
            </w:pPr>
          </w:p>
        </w:tc>
        <w:tc>
          <w:tcPr>
            <w:tcW w:w="185" w:type="pct"/>
            <w:gridSpan w:val="2"/>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bottom w:val="single" w:color="auto" w:sz="4" w:space="0"/>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622407</w:t>
            </w:r>
          </w:p>
        </w:tc>
        <w:tc>
          <w:tcPr>
            <w:tcW w:w="761" w:type="pct"/>
            <w:tcBorders>
              <w:bottom w:val="single" w:color="auto" w:sz="4" w:space="0"/>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服饰流行分析</w:t>
            </w:r>
          </w:p>
        </w:tc>
        <w:tc>
          <w:tcPr>
            <w:tcW w:w="318" w:type="pct"/>
            <w:tcBorders>
              <w:bottom w:val="single" w:color="auto" w:sz="4" w:space="0"/>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bottom w:val="single" w:color="auto" w:sz="4" w:space="0"/>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bottom w:val="single" w:color="auto" w:sz="4" w:space="0"/>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bottom w:val="single" w:color="auto" w:sz="4" w:space="0"/>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1" w:type="pct"/>
            <w:tcBorders>
              <w:bottom w:val="single" w:color="auto" w:sz="4" w:space="0"/>
              <w:tl2br w:val="nil"/>
              <w:tr2bl w:val="nil"/>
            </w:tcBorders>
            <w:shd w:val="clear" w:color="auto" w:fill="auto"/>
            <w:vAlign w:val="center"/>
          </w:tcPr>
          <w:p>
            <w:pPr>
              <w:jc w:val="center"/>
              <w:rPr>
                <w:color w:val="000000"/>
                <w:sz w:val="21"/>
                <w:szCs w:val="21"/>
              </w:rPr>
            </w:pPr>
          </w:p>
        </w:tc>
        <w:tc>
          <w:tcPr>
            <w:tcW w:w="401" w:type="pct"/>
            <w:tcBorders>
              <w:bottom w:val="single" w:color="auto" w:sz="4" w:space="0"/>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bottom w:val="single" w:color="auto" w:sz="4" w:space="0"/>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bottom w:val="single" w:color="auto" w:sz="4" w:space="0"/>
              <w:tl2br w:val="nil"/>
              <w:tr2bl w:val="nil"/>
            </w:tcBorders>
            <w:shd w:val="clear" w:color="auto" w:fill="auto"/>
            <w:vAlign w:val="center"/>
          </w:tcPr>
          <w:p>
            <w:pPr>
              <w:jc w:val="center"/>
              <w:rPr>
                <w:rFonts w:eastAsia="仿宋_GB2312"/>
                <w:color w:val="000000"/>
                <w:sz w:val="21"/>
                <w:szCs w:val="21"/>
              </w:rPr>
            </w:pPr>
          </w:p>
        </w:tc>
        <w:tc>
          <w:tcPr>
            <w:tcW w:w="196" w:type="pct"/>
            <w:tcBorders>
              <w:bottom w:val="single" w:color="auto" w:sz="4" w:space="0"/>
              <w:tl2br w:val="nil"/>
              <w:tr2bl w:val="nil"/>
            </w:tcBorders>
            <w:shd w:val="clear" w:color="auto" w:fill="auto"/>
            <w:vAlign w:val="center"/>
          </w:tcPr>
          <w:p>
            <w:pPr>
              <w:jc w:val="center"/>
              <w:rPr>
                <w:rFonts w:eastAsia="仿宋_GB2312"/>
                <w:color w:val="000000"/>
                <w:sz w:val="21"/>
                <w:szCs w:val="21"/>
              </w:rPr>
            </w:pPr>
          </w:p>
        </w:tc>
        <w:tc>
          <w:tcPr>
            <w:tcW w:w="195" w:type="pct"/>
            <w:tcBorders>
              <w:bottom w:val="single" w:color="auto" w:sz="4" w:space="0"/>
              <w:tl2br w:val="nil"/>
              <w:tr2bl w:val="nil"/>
            </w:tcBorders>
            <w:shd w:val="clear" w:color="auto" w:fill="auto"/>
            <w:vAlign w:val="center"/>
          </w:tcPr>
          <w:p>
            <w:pPr>
              <w:widowControl/>
              <w:jc w:val="center"/>
              <w:textAlignment w:val="center"/>
              <w:rPr>
                <w:color w:val="000000"/>
                <w:sz w:val="21"/>
                <w:szCs w:val="21"/>
              </w:rPr>
            </w:pPr>
          </w:p>
        </w:tc>
        <w:tc>
          <w:tcPr>
            <w:tcW w:w="198" w:type="pct"/>
            <w:tcBorders>
              <w:bottom w:val="single" w:color="auto" w:sz="4" w:space="0"/>
              <w:tl2br w:val="nil"/>
              <w:tr2bl w:val="nil"/>
            </w:tcBorders>
            <w:shd w:val="clear" w:color="auto" w:fill="auto"/>
            <w:vAlign w:val="center"/>
          </w:tcPr>
          <w:p>
            <w:pPr>
              <w:jc w:val="center"/>
              <w:rPr>
                <w:rFonts w:eastAsia="仿宋_GB2312"/>
                <w:color w:val="000000"/>
                <w:sz w:val="21"/>
                <w:szCs w:val="21"/>
              </w:rPr>
            </w:pPr>
          </w:p>
        </w:tc>
        <w:tc>
          <w:tcPr>
            <w:tcW w:w="196" w:type="pct"/>
            <w:tcBorders>
              <w:bottom w:val="single" w:color="auto" w:sz="4" w:space="0"/>
              <w:tl2br w:val="nil"/>
              <w:tr2bl w:val="nil"/>
            </w:tcBorders>
            <w:shd w:val="clear" w:color="auto" w:fill="auto"/>
            <w:vAlign w:val="center"/>
          </w:tcPr>
          <w:p>
            <w:pPr>
              <w:jc w:val="center"/>
              <w:rPr>
                <w:color w:val="000000"/>
                <w:sz w:val="21"/>
                <w:szCs w:val="21"/>
              </w:rPr>
            </w:pPr>
          </w:p>
        </w:tc>
        <w:tc>
          <w:tcPr>
            <w:tcW w:w="199" w:type="pct"/>
            <w:gridSpan w:val="3"/>
            <w:tcBorders>
              <w:bottom w:val="single" w:color="auto" w:sz="4" w:space="0"/>
              <w:tl2br w:val="nil"/>
              <w:tr2bl w:val="nil"/>
            </w:tcBorders>
            <w:shd w:val="clear" w:color="auto" w:fill="auto"/>
            <w:vAlign w:val="center"/>
          </w:tcPr>
          <w:p>
            <w:pPr>
              <w:jc w:val="center"/>
              <w:rPr>
                <w:color w:val="000000"/>
                <w:sz w:val="21"/>
                <w:szCs w:val="21"/>
              </w:rPr>
            </w:pPr>
          </w:p>
        </w:tc>
        <w:tc>
          <w:tcPr>
            <w:tcW w:w="197" w:type="pct"/>
            <w:gridSpan w:val="2"/>
            <w:tcBorders>
              <w:bottom w:val="single" w:color="auto" w:sz="4" w:space="0"/>
              <w:tl2br w:val="nil"/>
              <w:tr2bl w:val="nil"/>
            </w:tcBorders>
            <w:shd w:val="clear" w:color="auto" w:fill="auto"/>
            <w:vAlign w:val="center"/>
          </w:tcPr>
          <w:p>
            <w:pPr>
              <w:jc w:val="center"/>
              <w:rPr>
                <w:color w:val="000000"/>
                <w:sz w:val="21"/>
                <w:szCs w:val="21"/>
              </w:rPr>
            </w:pPr>
          </w:p>
        </w:tc>
        <w:tc>
          <w:tcPr>
            <w:tcW w:w="196" w:type="pct"/>
            <w:gridSpan w:val="2"/>
            <w:tcBorders>
              <w:bottom w:val="single" w:color="auto" w:sz="4" w:space="0"/>
              <w:tl2br w:val="nil"/>
              <w:tr2bl w:val="nil"/>
            </w:tcBorders>
            <w:shd w:val="clear" w:color="auto" w:fill="auto"/>
            <w:vAlign w:val="center"/>
          </w:tcPr>
          <w:p>
            <w:pPr>
              <w:jc w:val="center"/>
              <w:rPr>
                <w:color w:val="000000"/>
                <w:sz w:val="21"/>
                <w:szCs w:val="21"/>
              </w:rPr>
            </w:pPr>
          </w:p>
        </w:tc>
        <w:tc>
          <w:tcPr>
            <w:tcW w:w="196" w:type="pct"/>
            <w:gridSpan w:val="3"/>
            <w:tcBorders>
              <w:bottom w:val="single" w:color="auto" w:sz="4" w:space="0"/>
              <w:tl2br w:val="nil"/>
              <w:tr2bl w:val="nil"/>
            </w:tcBorders>
            <w:shd w:val="clear" w:color="auto" w:fill="auto"/>
            <w:vAlign w:val="center"/>
          </w:tcPr>
          <w:p>
            <w:pPr>
              <w:jc w:val="center"/>
              <w:rPr>
                <w:color w:val="000000"/>
                <w:sz w:val="21"/>
                <w:szCs w:val="21"/>
              </w:rPr>
            </w:pPr>
          </w:p>
        </w:tc>
        <w:tc>
          <w:tcPr>
            <w:tcW w:w="185" w:type="pct"/>
            <w:gridSpan w:val="2"/>
            <w:tcBorders>
              <w:bottom w:val="single" w:color="auto" w:sz="4" w:space="0"/>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textDirection w:val="tbRlV"/>
            <w:vAlign w:val="center"/>
          </w:tcPr>
          <w:p>
            <w:pPr>
              <w:ind w:left="113" w:right="113"/>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622408</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服装品牌策划</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widowControl/>
              <w:jc w:val="center"/>
              <w:textAlignment w:val="center"/>
              <w:rPr>
                <w:rFonts w:eastAsia="仿宋_GB2312"/>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5" w:type="pct"/>
            <w:gridSpan w:val="3"/>
            <w:tcBorders>
              <w:tl2br w:val="nil"/>
              <w:tr2bl w:val="nil"/>
            </w:tcBorders>
            <w:shd w:val="clear" w:color="auto" w:fill="auto"/>
            <w:vAlign w:val="center"/>
          </w:tcPr>
          <w:p>
            <w:pPr>
              <w:jc w:val="center"/>
              <w:rPr>
                <w:color w:val="000000"/>
                <w:sz w:val="21"/>
                <w:szCs w:val="21"/>
              </w:rPr>
            </w:pPr>
          </w:p>
        </w:tc>
        <w:tc>
          <w:tcPr>
            <w:tcW w:w="189" w:type="pct"/>
            <w:gridSpan w:val="3"/>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622410</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产品开发设计</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widowControl/>
              <w:jc w:val="center"/>
              <w:textAlignment w:val="center"/>
              <w:rPr>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5" w:type="pct"/>
            <w:gridSpan w:val="3"/>
            <w:tcBorders>
              <w:tl2br w:val="nil"/>
              <w:tr2bl w:val="nil"/>
            </w:tcBorders>
            <w:shd w:val="clear" w:color="auto" w:fill="auto"/>
            <w:vAlign w:val="center"/>
          </w:tcPr>
          <w:p>
            <w:pPr>
              <w:jc w:val="center"/>
              <w:rPr>
                <w:color w:val="000000"/>
                <w:sz w:val="21"/>
                <w:szCs w:val="21"/>
              </w:rPr>
            </w:pPr>
          </w:p>
        </w:tc>
        <w:tc>
          <w:tcPr>
            <w:tcW w:w="189" w:type="pct"/>
            <w:gridSpan w:val="3"/>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622413</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服装生产设计</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rFonts w:eastAsia="仿宋_GB2312"/>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widowControl/>
              <w:jc w:val="center"/>
              <w:textAlignment w:val="center"/>
              <w:rPr>
                <w:rFonts w:eastAsia="仿宋_GB2312"/>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widowControl/>
              <w:jc w:val="center"/>
              <w:textAlignment w:val="center"/>
              <w:rPr>
                <w:color w:val="000000"/>
                <w:sz w:val="21"/>
                <w:szCs w:val="21"/>
              </w:rPr>
            </w:pPr>
          </w:p>
        </w:tc>
        <w:tc>
          <w:tcPr>
            <w:tcW w:w="196" w:type="pct"/>
            <w:gridSpan w:val="2"/>
            <w:tcBorders>
              <w:tl2br w:val="nil"/>
              <w:tr2bl w:val="nil"/>
            </w:tcBorders>
            <w:shd w:val="clear" w:color="auto" w:fill="auto"/>
            <w:vAlign w:val="center"/>
          </w:tcPr>
          <w:p>
            <w:pPr>
              <w:widowControl/>
              <w:jc w:val="center"/>
              <w:textAlignment w:val="center"/>
              <w:rPr>
                <w:color w:val="000000"/>
                <w:sz w:val="21"/>
                <w:szCs w:val="21"/>
              </w:rPr>
            </w:pPr>
          </w:p>
        </w:tc>
        <w:tc>
          <w:tcPr>
            <w:tcW w:w="196" w:type="pct"/>
            <w:gridSpan w:val="2"/>
            <w:tcBorders>
              <w:tl2br w:val="nil"/>
              <w:tr2bl w:val="nil"/>
            </w:tcBorders>
            <w:shd w:val="clear" w:color="auto" w:fill="auto"/>
            <w:vAlign w:val="center"/>
          </w:tcPr>
          <w:p>
            <w:pPr>
              <w:widowControl/>
              <w:jc w:val="center"/>
              <w:textAlignment w:val="center"/>
              <w:rPr>
                <w:color w:val="000000"/>
                <w:sz w:val="21"/>
                <w:szCs w:val="21"/>
              </w:rPr>
            </w:pPr>
          </w:p>
        </w:tc>
        <w:tc>
          <w:tcPr>
            <w:tcW w:w="195" w:type="pct"/>
            <w:gridSpan w:val="3"/>
            <w:tcBorders>
              <w:tl2br w:val="nil"/>
              <w:tr2bl w:val="nil"/>
            </w:tcBorders>
            <w:shd w:val="clear" w:color="auto" w:fill="auto"/>
            <w:vAlign w:val="center"/>
          </w:tcPr>
          <w:p>
            <w:pPr>
              <w:widowControl/>
              <w:jc w:val="center"/>
              <w:textAlignment w:val="center"/>
              <w:rPr>
                <w:color w:val="000000"/>
                <w:sz w:val="21"/>
                <w:szCs w:val="21"/>
              </w:rPr>
            </w:pPr>
          </w:p>
        </w:tc>
        <w:tc>
          <w:tcPr>
            <w:tcW w:w="189" w:type="pct"/>
            <w:gridSpan w:val="3"/>
            <w:tcBorders>
              <w:tl2br w:val="nil"/>
              <w:tr2bl w:val="nil"/>
            </w:tcBorders>
            <w:shd w:val="clear" w:color="auto" w:fill="auto"/>
            <w:vAlign w:val="center"/>
          </w:tcPr>
          <w:p>
            <w:pPr>
              <w:widowControl/>
              <w:jc w:val="center"/>
              <w:textAlignment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38" w:type="pct"/>
            <w:vMerge w:val="continue"/>
            <w:tcBorders>
              <w:tl2br w:val="nil"/>
              <w:tr2bl w:val="nil"/>
            </w:tcBorders>
            <w:shd w:val="clear" w:color="auto" w:fill="auto"/>
            <w:vAlign w:val="center"/>
          </w:tcPr>
          <w:p>
            <w:pPr>
              <w:jc w:val="center"/>
              <w:rPr>
                <w:rFonts w:ascii="仿宋_GB2312" w:hAnsi="宋体" w:eastAsia="仿宋_GB2312" w:cs="仿宋_GB2312"/>
                <w:color w:val="000000"/>
                <w:sz w:val="21"/>
                <w:szCs w:val="21"/>
              </w:rPr>
            </w:pPr>
          </w:p>
        </w:tc>
        <w:tc>
          <w:tcPr>
            <w:tcW w:w="310"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622412</w:t>
            </w:r>
          </w:p>
        </w:tc>
        <w:tc>
          <w:tcPr>
            <w:tcW w:w="76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装饰绘画</w:t>
            </w:r>
          </w:p>
        </w:tc>
        <w:tc>
          <w:tcPr>
            <w:tcW w:w="318" w:type="pct"/>
            <w:tcBorders>
              <w:tl2br w:val="nil"/>
              <w:tr2bl w:val="nil"/>
            </w:tcBorders>
            <w:shd w:val="clear" w:color="auto" w:fill="auto"/>
            <w:vAlign w:val="center"/>
          </w:tcPr>
          <w:p>
            <w:pPr>
              <w:widowControl/>
              <w:jc w:val="center"/>
              <w:textAlignment w:val="center"/>
              <w:rPr>
                <w:rFonts w:eastAsia="仿宋_GB2312"/>
                <w:color w:val="000000"/>
                <w:kern w:val="0"/>
                <w:sz w:val="21"/>
                <w:szCs w:val="21"/>
                <w:lang w:bidi="ar"/>
              </w:rPr>
            </w:pPr>
            <w:r>
              <w:rPr>
                <w:rFonts w:eastAsia="仿宋_GB2312"/>
                <w:color w:val="000000"/>
                <w:kern w:val="0"/>
                <w:sz w:val="21"/>
                <w:szCs w:val="21"/>
                <w:lang w:bidi="ar"/>
              </w:rPr>
              <w:t>理论+实践课</w:t>
            </w:r>
          </w:p>
        </w:tc>
        <w:tc>
          <w:tcPr>
            <w:tcW w:w="262"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2</w:t>
            </w:r>
          </w:p>
        </w:tc>
        <w:tc>
          <w:tcPr>
            <w:tcW w:w="200" w:type="pct"/>
            <w:tcBorders>
              <w:tl2br w:val="nil"/>
              <w:tr2bl w:val="nil"/>
            </w:tcBorders>
            <w:shd w:val="clear" w:color="auto" w:fill="auto"/>
            <w:vAlign w:val="center"/>
          </w:tcPr>
          <w:p>
            <w:pPr>
              <w:widowControl/>
              <w:jc w:val="center"/>
              <w:textAlignment w:val="center"/>
              <w:rPr>
                <w:color w:val="000000"/>
                <w:sz w:val="21"/>
                <w:szCs w:val="21"/>
              </w:rPr>
            </w:pPr>
            <w:r>
              <w:rPr>
                <w:color w:val="000000"/>
                <w:kern w:val="0"/>
                <w:sz w:val="21"/>
                <w:szCs w:val="21"/>
                <w:lang w:bidi="ar"/>
              </w:rPr>
              <w:t>32</w:t>
            </w:r>
          </w:p>
        </w:tc>
        <w:tc>
          <w:tcPr>
            <w:tcW w:w="201" w:type="pct"/>
            <w:tcBorders>
              <w:tl2br w:val="nil"/>
              <w:tr2bl w:val="nil"/>
            </w:tcBorders>
            <w:shd w:val="clear" w:color="auto" w:fill="auto"/>
            <w:vAlign w:val="center"/>
          </w:tcPr>
          <w:p>
            <w:pPr>
              <w:widowControl/>
              <w:jc w:val="center"/>
              <w:textAlignment w:val="center"/>
              <w:rPr>
                <w:color w:val="000000"/>
                <w:sz w:val="21"/>
                <w:szCs w:val="21"/>
              </w:rPr>
            </w:pPr>
          </w:p>
        </w:tc>
        <w:tc>
          <w:tcPr>
            <w:tcW w:w="401"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理实一体</w:t>
            </w:r>
          </w:p>
        </w:tc>
        <w:tc>
          <w:tcPr>
            <w:tcW w:w="244" w:type="pct"/>
            <w:tcBorders>
              <w:tl2br w:val="nil"/>
              <w:tr2bl w:val="nil"/>
            </w:tcBorders>
            <w:shd w:val="clear" w:color="auto" w:fill="auto"/>
            <w:vAlign w:val="center"/>
          </w:tcPr>
          <w:p>
            <w:pPr>
              <w:widowControl/>
              <w:jc w:val="center"/>
              <w:textAlignment w:val="center"/>
              <w:rPr>
                <w:rFonts w:eastAsia="仿宋_GB2312"/>
                <w:color w:val="000000"/>
                <w:sz w:val="21"/>
                <w:szCs w:val="21"/>
              </w:rPr>
            </w:pPr>
            <w:r>
              <w:rPr>
                <w:rFonts w:eastAsia="仿宋_GB2312"/>
                <w:color w:val="000000"/>
                <w:kern w:val="0"/>
                <w:sz w:val="21"/>
                <w:szCs w:val="21"/>
                <w:lang w:bidi="ar"/>
              </w:rPr>
              <w:t>考查</w:t>
            </w:r>
          </w:p>
        </w:tc>
        <w:tc>
          <w:tcPr>
            <w:tcW w:w="195"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widowControl/>
              <w:jc w:val="center"/>
              <w:textAlignment w:val="center"/>
              <w:rPr>
                <w:rFonts w:eastAsia="仿宋_GB2312"/>
                <w:color w:val="000000"/>
                <w:sz w:val="21"/>
                <w:szCs w:val="21"/>
              </w:rPr>
            </w:pPr>
          </w:p>
        </w:tc>
        <w:tc>
          <w:tcPr>
            <w:tcW w:w="195" w:type="pct"/>
            <w:tcBorders>
              <w:tl2br w:val="nil"/>
              <w:tr2bl w:val="nil"/>
            </w:tcBorders>
            <w:shd w:val="clear" w:color="auto" w:fill="auto"/>
            <w:vAlign w:val="center"/>
          </w:tcPr>
          <w:p>
            <w:pPr>
              <w:jc w:val="center"/>
              <w:rPr>
                <w:color w:val="000000"/>
                <w:sz w:val="21"/>
                <w:szCs w:val="21"/>
              </w:rPr>
            </w:pPr>
          </w:p>
        </w:tc>
        <w:tc>
          <w:tcPr>
            <w:tcW w:w="198" w:type="pct"/>
            <w:tcBorders>
              <w:tl2br w:val="nil"/>
              <w:tr2bl w:val="nil"/>
            </w:tcBorders>
            <w:shd w:val="clear" w:color="auto" w:fill="auto"/>
            <w:vAlign w:val="center"/>
          </w:tcPr>
          <w:p>
            <w:pPr>
              <w:jc w:val="center"/>
              <w:rPr>
                <w:rFonts w:eastAsia="仿宋_GB2312"/>
                <w:color w:val="000000"/>
                <w:sz w:val="21"/>
                <w:szCs w:val="21"/>
              </w:rPr>
            </w:pPr>
          </w:p>
        </w:tc>
        <w:tc>
          <w:tcPr>
            <w:tcW w:w="196" w:type="pct"/>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6" w:type="pct"/>
            <w:gridSpan w:val="2"/>
            <w:tcBorders>
              <w:tl2br w:val="nil"/>
              <w:tr2bl w:val="nil"/>
            </w:tcBorders>
            <w:shd w:val="clear" w:color="auto" w:fill="auto"/>
            <w:vAlign w:val="center"/>
          </w:tcPr>
          <w:p>
            <w:pPr>
              <w:jc w:val="center"/>
              <w:rPr>
                <w:color w:val="000000"/>
                <w:sz w:val="21"/>
                <w:szCs w:val="21"/>
              </w:rPr>
            </w:pPr>
          </w:p>
        </w:tc>
        <w:tc>
          <w:tcPr>
            <w:tcW w:w="195" w:type="pct"/>
            <w:gridSpan w:val="3"/>
            <w:tcBorders>
              <w:tl2br w:val="nil"/>
              <w:tr2bl w:val="nil"/>
            </w:tcBorders>
            <w:shd w:val="clear" w:color="auto" w:fill="auto"/>
            <w:vAlign w:val="center"/>
          </w:tcPr>
          <w:p>
            <w:pPr>
              <w:jc w:val="center"/>
              <w:rPr>
                <w:color w:val="000000"/>
                <w:sz w:val="21"/>
                <w:szCs w:val="21"/>
              </w:rPr>
            </w:pPr>
          </w:p>
        </w:tc>
        <w:tc>
          <w:tcPr>
            <w:tcW w:w="189" w:type="pct"/>
            <w:gridSpan w:val="3"/>
            <w:tcBorders>
              <w:tl2br w:val="nil"/>
              <w:tr2bl w:val="nil"/>
            </w:tcBorders>
            <w:shd w:val="clear" w:color="auto" w:fill="auto"/>
            <w:vAlign w:val="center"/>
          </w:tcPr>
          <w:p>
            <w:pPr>
              <w:jc w:val="center"/>
              <w:rPr>
                <w:color w:val="00000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0" w:hRule="atLeast"/>
        </w:trPr>
        <w:tc>
          <w:tcPr>
            <w:tcW w:w="1529" w:type="pct"/>
            <w:gridSpan w:val="4"/>
            <w:tcBorders>
              <w:tl2br w:val="nil"/>
              <w:tr2bl w:val="nil"/>
            </w:tcBorders>
            <w:shd w:val="clear" w:color="auto" w:fill="auto"/>
            <w:vAlign w:val="center"/>
          </w:tcPr>
          <w:p>
            <w:pPr>
              <w:widowControl/>
              <w:jc w:val="center"/>
              <w:textAlignment w:val="center"/>
              <w:rPr>
                <w:rFonts w:eastAsia="仿宋_GB2312"/>
                <w:b/>
                <w:bCs/>
                <w:color w:val="000000"/>
                <w:sz w:val="21"/>
                <w:szCs w:val="21"/>
              </w:rPr>
            </w:pPr>
            <w:r>
              <w:rPr>
                <w:rFonts w:eastAsia="仿宋_GB2312"/>
                <w:b/>
                <w:bCs/>
                <w:color w:val="000000"/>
                <w:kern w:val="0"/>
                <w:sz w:val="21"/>
                <w:szCs w:val="21"/>
                <w:lang w:bidi="ar"/>
              </w:rPr>
              <w:t>小计</w:t>
            </w:r>
          </w:p>
        </w:tc>
        <w:tc>
          <w:tcPr>
            <w:tcW w:w="262" w:type="pct"/>
            <w:tcBorders>
              <w:tl2br w:val="nil"/>
              <w:tr2bl w:val="nil"/>
            </w:tcBorders>
            <w:shd w:val="clear" w:color="auto" w:fill="auto"/>
            <w:vAlign w:val="center"/>
          </w:tcPr>
          <w:p>
            <w:pPr>
              <w:widowControl/>
              <w:jc w:val="center"/>
              <w:textAlignment w:val="center"/>
              <w:rPr>
                <w:rFonts w:hint="default" w:eastAsia="宋体"/>
                <w:b/>
                <w:bCs/>
                <w:color w:val="000000"/>
                <w:sz w:val="21"/>
                <w:szCs w:val="21"/>
                <w:lang w:val="en-US" w:eastAsia="zh-CN"/>
              </w:rPr>
            </w:pPr>
            <w:r>
              <w:rPr>
                <w:rFonts w:hint="eastAsia"/>
                <w:b/>
                <w:bCs/>
                <w:color w:val="000000"/>
                <w:kern w:val="0"/>
                <w:sz w:val="21"/>
                <w:szCs w:val="21"/>
                <w:lang w:val="en-US" w:eastAsia="zh-CN" w:bidi="ar"/>
              </w:rPr>
              <w:t>256</w:t>
            </w:r>
          </w:p>
        </w:tc>
        <w:tc>
          <w:tcPr>
            <w:tcW w:w="200" w:type="pct"/>
            <w:tcBorders>
              <w:tl2br w:val="nil"/>
              <w:tr2bl w:val="nil"/>
            </w:tcBorders>
            <w:shd w:val="clear" w:color="auto" w:fill="auto"/>
            <w:vAlign w:val="center"/>
          </w:tcPr>
          <w:p>
            <w:pPr>
              <w:widowControl/>
              <w:jc w:val="center"/>
              <w:textAlignment w:val="center"/>
              <w:rPr>
                <w:rFonts w:hint="eastAsia" w:eastAsia="宋体"/>
                <w:b/>
                <w:bCs/>
                <w:color w:val="000000"/>
                <w:sz w:val="21"/>
                <w:szCs w:val="21"/>
                <w:lang w:eastAsia="zh-CN"/>
              </w:rPr>
            </w:pPr>
            <w:r>
              <w:rPr>
                <w:b/>
                <w:bCs/>
                <w:color w:val="000000"/>
                <w:kern w:val="0"/>
                <w:sz w:val="21"/>
                <w:szCs w:val="21"/>
                <w:lang w:bidi="ar"/>
              </w:rPr>
              <w:t>1</w:t>
            </w:r>
            <w:r>
              <w:rPr>
                <w:rFonts w:hint="eastAsia"/>
                <w:b/>
                <w:bCs/>
                <w:color w:val="000000"/>
                <w:kern w:val="0"/>
                <w:sz w:val="21"/>
                <w:szCs w:val="21"/>
                <w:lang w:val="en-US" w:eastAsia="zh-CN" w:bidi="ar"/>
              </w:rPr>
              <w:t>6</w:t>
            </w:r>
          </w:p>
        </w:tc>
        <w:tc>
          <w:tcPr>
            <w:tcW w:w="200" w:type="pct"/>
            <w:tcBorders>
              <w:tl2br w:val="nil"/>
              <w:tr2bl w:val="nil"/>
            </w:tcBorders>
            <w:shd w:val="clear" w:color="auto" w:fill="auto"/>
            <w:vAlign w:val="center"/>
          </w:tcPr>
          <w:p>
            <w:pPr>
              <w:widowControl/>
              <w:jc w:val="center"/>
              <w:textAlignment w:val="center"/>
              <w:rPr>
                <w:rFonts w:hint="default" w:eastAsia="宋体"/>
                <w:b/>
                <w:bCs/>
                <w:color w:val="000000"/>
                <w:sz w:val="21"/>
                <w:szCs w:val="21"/>
                <w:lang w:val="en-US" w:eastAsia="zh-CN"/>
              </w:rPr>
            </w:pPr>
            <w:r>
              <w:rPr>
                <w:rFonts w:hint="eastAsia"/>
                <w:b/>
                <w:bCs/>
                <w:color w:val="000000"/>
                <w:kern w:val="0"/>
                <w:sz w:val="21"/>
                <w:szCs w:val="21"/>
                <w:lang w:val="en-US" w:eastAsia="zh-CN" w:bidi="ar"/>
              </w:rPr>
              <w:t>256</w:t>
            </w:r>
          </w:p>
        </w:tc>
        <w:tc>
          <w:tcPr>
            <w:tcW w:w="201" w:type="pct"/>
            <w:tcBorders>
              <w:tl2br w:val="nil"/>
              <w:tr2bl w:val="nil"/>
            </w:tcBorders>
            <w:shd w:val="clear" w:color="auto" w:fill="auto"/>
            <w:vAlign w:val="center"/>
          </w:tcPr>
          <w:p>
            <w:pPr>
              <w:widowControl/>
              <w:jc w:val="center"/>
              <w:textAlignment w:val="center"/>
              <w:rPr>
                <w:b/>
                <w:bCs/>
                <w:color w:val="000000"/>
                <w:sz w:val="21"/>
                <w:szCs w:val="21"/>
              </w:rPr>
            </w:pPr>
            <w:r>
              <w:rPr>
                <w:b/>
                <w:bCs/>
                <w:color w:val="000000"/>
                <w:kern w:val="0"/>
                <w:sz w:val="21"/>
                <w:szCs w:val="21"/>
                <w:lang w:bidi="ar"/>
              </w:rPr>
              <w:t>0</w:t>
            </w:r>
          </w:p>
        </w:tc>
        <w:tc>
          <w:tcPr>
            <w:tcW w:w="401" w:type="pct"/>
            <w:tcBorders>
              <w:tl2br w:val="nil"/>
              <w:tr2bl w:val="nil"/>
            </w:tcBorders>
            <w:shd w:val="clear" w:color="auto" w:fill="auto"/>
            <w:vAlign w:val="center"/>
          </w:tcPr>
          <w:p>
            <w:pPr>
              <w:jc w:val="center"/>
              <w:rPr>
                <w:b/>
                <w:bCs/>
                <w:color w:val="000000"/>
                <w:sz w:val="21"/>
                <w:szCs w:val="21"/>
              </w:rPr>
            </w:pPr>
          </w:p>
        </w:tc>
        <w:tc>
          <w:tcPr>
            <w:tcW w:w="244" w:type="pct"/>
            <w:tcBorders>
              <w:tl2br w:val="nil"/>
              <w:tr2bl w:val="nil"/>
            </w:tcBorders>
            <w:shd w:val="clear" w:color="auto" w:fill="auto"/>
            <w:vAlign w:val="center"/>
          </w:tcPr>
          <w:p>
            <w:pPr>
              <w:jc w:val="center"/>
              <w:rPr>
                <w:b/>
                <w:bCs/>
                <w:color w:val="000000"/>
                <w:sz w:val="21"/>
                <w:szCs w:val="21"/>
              </w:rPr>
            </w:pPr>
          </w:p>
        </w:tc>
        <w:tc>
          <w:tcPr>
            <w:tcW w:w="195" w:type="pct"/>
            <w:tcBorders>
              <w:tl2br w:val="nil"/>
              <w:tr2bl w:val="nil"/>
            </w:tcBorders>
            <w:shd w:val="clear" w:color="auto" w:fill="auto"/>
            <w:vAlign w:val="center"/>
          </w:tcPr>
          <w:p>
            <w:pPr>
              <w:jc w:val="center"/>
              <w:rPr>
                <w:rFonts w:hint="eastAsia" w:eastAsia="宋体"/>
                <w:color w:val="000000"/>
                <w:sz w:val="21"/>
                <w:szCs w:val="21"/>
                <w:lang w:val="en-US" w:eastAsia="zh-CN"/>
              </w:rPr>
            </w:pPr>
            <w:r>
              <w:rPr>
                <w:rFonts w:hint="eastAsia"/>
                <w:color w:val="000000"/>
                <w:sz w:val="21"/>
                <w:szCs w:val="21"/>
                <w:lang w:val="en-US" w:eastAsia="zh-CN"/>
              </w:rPr>
              <w:t>2</w:t>
            </w:r>
          </w:p>
        </w:tc>
        <w:tc>
          <w:tcPr>
            <w:tcW w:w="196" w:type="pct"/>
            <w:tcBorders>
              <w:tl2br w:val="nil"/>
              <w:tr2bl w:val="nil"/>
            </w:tcBorders>
            <w:shd w:val="clear" w:color="auto" w:fill="auto"/>
            <w:vAlign w:val="center"/>
          </w:tcPr>
          <w:p>
            <w:pPr>
              <w:jc w:val="center"/>
              <w:rPr>
                <w:color w:val="000000"/>
                <w:sz w:val="21"/>
                <w:szCs w:val="21"/>
              </w:rPr>
            </w:pPr>
            <w:r>
              <w:rPr>
                <w:color w:val="000000"/>
                <w:sz w:val="21"/>
                <w:szCs w:val="21"/>
              </w:rPr>
              <w:t>2</w:t>
            </w:r>
          </w:p>
        </w:tc>
        <w:tc>
          <w:tcPr>
            <w:tcW w:w="195" w:type="pct"/>
            <w:tcBorders>
              <w:tl2br w:val="nil"/>
              <w:tr2bl w:val="nil"/>
            </w:tcBorders>
            <w:shd w:val="clear" w:color="auto" w:fill="auto"/>
            <w:vAlign w:val="center"/>
          </w:tcPr>
          <w:p>
            <w:pPr>
              <w:jc w:val="center"/>
              <w:rPr>
                <w:color w:val="000000"/>
                <w:sz w:val="21"/>
                <w:szCs w:val="21"/>
              </w:rPr>
            </w:pPr>
            <w:r>
              <w:rPr>
                <w:color w:val="000000"/>
                <w:sz w:val="21"/>
                <w:szCs w:val="21"/>
              </w:rPr>
              <w:t>2</w:t>
            </w:r>
          </w:p>
        </w:tc>
        <w:tc>
          <w:tcPr>
            <w:tcW w:w="198" w:type="pct"/>
            <w:tcBorders>
              <w:tl2br w:val="nil"/>
              <w:tr2bl w:val="nil"/>
            </w:tcBorders>
            <w:shd w:val="clear" w:color="auto" w:fill="auto"/>
            <w:vAlign w:val="center"/>
          </w:tcPr>
          <w:p>
            <w:pPr>
              <w:jc w:val="center"/>
              <w:rPr>
                <w:color w:val="000000"/>
                <w:sz w:val="21"/>
                <w:szCs w:val="21"/>
              </w:rPr>
            </w:pPr>
            <w:r>
              <w:rPr>
                <w:color w:val="000000"/>
                <w:sz w:val="21"/>
                <w:szCs w:val="21"/>
              </w:rPr>
              <w:t>2</w:t>
            </w:r>
          </w:p>
        </w:tc>
        <w:tc>
          <w:tcPr>
            <w:tcW w:w="196" w:type="pct"/>
            <w:tcBorders>
              <w:tl2br w:val="nil"/>
              <w:tr2bl w:val="nil"/>
            </w:tcBorders>
            <w:shd w:val="clear" w:color="auto" w:fill="auto"/>
            <w:vAlign w:val="center"/>
          </w:tcPr>
          <w:p>
            <w:pPr>
              <w:jc w:val="center"/>
              <w:rPr>
                <w:color w:val="000000"/>
                <w:sz w:val="21"/>
                <w:szCs w:val="21"/>
              </w:rPr>
            </w:pPr>
            <w:r>
              <w:rPr>
                <w:color w:val="000000"/>
                <w:sz w:val="21"/>
                <w:szCs w:val="21"/>
              </w:rPr>
              <w:t>2</w:t>
            </w:r>
          </w:p>
        </w:tc>
        <w:tc>
          <w:tcPr>
            <w:tcW w:w="196" w:type="pct"/>
            <w:gridSpan w:val="2"/>
            <w:tcBorders>
              <w:tl2br w:val="nil"/>
              <w:tr2bl w:val="nil"/>
            </w:tcBorders>
            <w:shd w:val="clear" w:color="auto" w:fill="auto"/>
            <w:noWrap/>
            <w:vAlign w:val="center"/>
          </w:tcPr>
          <w:p>
            <w:pPr>
              <w:jc w:val="center"/>
              <w:rPr>
                <w:rFonts w:hint="eastAsia" w:eastAsia="宋体"/>
                <w:color w:val="000000"/>
                <w:sz w:val="22"/>
                <w:szCs w:val="22"/>
                <w:lang w:val="en-US" w:eastAsia="zh-CN"/>
              </w:rPr>
            </w:pPr>
            <w:r>
              <w:rPr>
                <w:rFonts w:hint="eastAsia"/>
                <w:color w:val="000000"/>
                <w:sz w:val="22"/>
                <w:szCs w:val="22"/>
                <w:lang w:val="en-US" w:eastAsia="zh-CN"/>
              </w:rPr>
              <w:t>2</w:t>
            </w:r>
          </w:p>
        </w:tc>
        <w:tc>
          <w:tcPr>
            <w:tcW w:w="196" w:type="pct"/>
            <w:gridSpan w:val="2"/>
            <w:tcBorders>
              <w:tl2br w:val="nil"/>
              <w:tr2bl w:val="nil"/>
            </w:tcBorders>
            <w:shd w:val="clear" w:color="auto" w:fill="auto"/>
            <w:noWrap/>
            <w:vAlign w:val="center"/>
          </w:tcPr>
          <w:p>
            <w:pPr>
              <w:jc w:val="center"/>
              <w:rPr>
                <w:color w:val="000000"/>
                <w:sz w:val="22"/>
                <w:szCs w:val="22"/>
              </w:rPr>
            </w:pPr>
            <w:r>
              <w:rPr>
                <w:color w:val="000000"/>
                <w:sz w:val="22"/>
                <w:szCs w:val="22"/>
              </w:rPr>
              <w:t>2</w:t>
            </w:r>
          </w:p>
        </w:tc>
        <w:tc>
          <w:tcPr>
            <w:tcW w:w="196" w:type="pct"/>
            <w:gridSpan w:val="2"/>
            <w:tcBorders>
              <w:tl2br w:val="nil"/>
              <w:tr2bl w:val="nil"/>
            </w:tcBorders>
            <w:shd w:val="clear" w:color="auto" w:fill="auto"/>
            <w:noWrap/>
            <w:vAlign w:val="center"/>
          </w:tcPr>
          <w:p>
            <w:pPr>
              <w:jc w:val="center"/>
              <w:rPr>
                <w:color w:val="000000"/>
                <w:sz w:val="22"/>
                <w:szCs w:val="22"/>
              </w:rPr>
            </w:pPr>
            <w:r>
              <w:rPr>
                <w:color w:val="000000"/>
                <w:sz w:val="22"/>
                <w:szCs w:val="22"/>
              </w:rPr>
              <w:t>2</w:t>
            </w:r>
          </w:p>
        </w:tc>
        <w:tc>
          <w:tcPr>
            <w:tcW w:w="195" w:type="pct"/>
            <w:gridSpan w:val="3"/>
            <w:tcBorders>
              <w:tl2br w:val="nil"/>
              <w:tr2bl w:val="nil"/>
            </w:tcBorders>
            <w:shd w:val="clear" w:color="auto" w:fill="auto"/>
            <w:noWrap/>
            <w:vAlign w:val="center"/>
          </w:tcPr>
          <w:p>
            <w:pPr>
              <w:rPr>
                <w:color w:val="000000"/>
                <w:sz w:val="22"/>
                <w:szCs w:val="22"/>
              </w:rPr>
            </w:pPr>
          </w:p>
        </w:tc>
        <w:tc>
          <w:tcPr>
            <w:tcW w:w="189" w:type="pct"/>
            <w:gridSpan w:val="3"/>
            <w:tcBorders>
              <w:tl2br w:val="nil"/>
              <w:tr2bl w:val="nil"/>
            </w:tcBorders>
            <w:shd w:val="clear" w:color="auto" w:fill="auto"/>
            <w:noWrap/>
            <w:vAlign w:val="center"/>
          </w:tcPr>
          <w:p>
            <w:pPr>
              <w:rPr>
                <w:color w:val="000000"/>
                <w:sz w:val="22"/>
                <w:szCs w:val="22"/>
              </w:rPr>
            </w:pPr>
          </w:p>
        </w:tc>
      </w:tr>
    </w:tbl>
    <w:p>
      <w:pPr>
        <w:overflowPunct w:val="0"/>
        <w:adjustRightInd w:val="0"/>
        <w:snapToGrid w:val="0"/>
        <w:spacing w:before="312" w:beforeLines="100"/>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说明：1.课程类别：纯理论课、理论+实践课、纯实践课。</w:t>
      </w:r>
    </w:p>
    <w:p>
      <w:pPr>
        <w:overflowPunct w:val="0"/>
        <w:adjustRightInd w:val="0"/>
        <w:snapToGrid w:val="0"/>
        <w:ind w:firstLine="1400" w:firstLineChars="500"/>
        <w:rPr>
          <w:rFonts w:ascii="仿宋_GB2312" w:hAnsi="仿宋_GB2312" w:eastAsia="仿宋_GB2312" w:cs="仿宋_GB2312"/>
          <w:sz w:val="28"/>
          <w:szCs w:val="28"/>
        </w:rPr>
      </w:pPr>
      <w:r>
        <w:rPr>
          <w:rFonts w:hint="eastAsia" w:ascii="仿宋_GB2312" w:hAnsi="仿宋_GB2312" w:eastAsia="仿宋_GB2312" w:cs="仿宋_GB2312"/>
          <w:sz w:val="28"/>
          <w:szCs w:val="28"/>
        </w:rPr>
        <w:t>2.课程集中实训和综合实训各专业根据具体情况列明。</w:t>
      </w:r>
    </w:p>
    <w:p>
      <w:pPr>
        <w:overflowPunct w:val="0"/>
        <w:adjustRightInd w:val="0"/>
        <w:snapToGrid w:val="0"/>
        <w:ind w:firstLine="1400" w:firstLineChars="500"/>
        <w:rPr>
          <w:rFonts w:ascii="仿宋_GB2312" w:hAnsi="仿宋_GB2312" w:eastAsia="仿宋_GB2312" w:cs="仿宋_GB2312"/>
          <w:sz w:val="28"/>
          <w:szCs w:val="28"/>
        </w:rPr>
      </w:pPr>
      <w:r>
        <w:rPr>
          <w:rFonts w:hint="eastAsia" w:ascii="仿宋_GB2312" w:hAnsi="仿宋_GB2312" w:eastAsia="仿宋_GB2312" w:cs="仿宋_GB2312"/>
          <w:sz w:val="28"/>
          <w:szCs w:val="28"/>
        </w:rPr>
        <w:t>3.公共选修课请根据各专业具体情况落实每个学期拟完成的学分、课时等。</w:t>
      </w:r>
    </w:p>
    <w:p/>
    <w:sectPr>
      <w:pgSz w:w="16838" w:h="11906" w:orient="landscape"/>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3 -</w:t>
    </w:r>
    <w:r>
      <w:rPr>
        <w:sz w:val="28"/>
        <w:szCs w:val="28"/>
      </w:rPr>
      <w:fldChar w:fldCharType="end"/>
    </w:r>
  </w:p>
  <w:p>
    <w:pPr>
      <w:pStyle w:val="5"/>
      <w:rPr>
        <w:rFonts w:eastAsia="仿宋_GB2312"/>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30 -</w:t>
    </w:r>
    <w:r>
      <w:rPr>
        <w:sz w:val="28"/>
        <w:szCs w:val="28"/>
      </w:rPr>
      <w:fldChar w:fldCharType="end"/>
    </w:r>
  </w:p>
  <w:p>
    <w:pPr>
      <w:pStyle w:val="5"/>
      <w:jc w:val="right"/>
      <w:rPr>
        <w:rFonts w:eastAsia="仿宋_GB2312"/>
        <w:sz w:val="32"/>
        <w:szCs w:val="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C1C86F"/>
    <w:multiLevelType w:val="singleLevel"/>
    <w:tmpl w:val="BCC1C86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iOTViMmIwNjhlMDhhNzY2ZGIyYzQwMGI2OWYyYzgifQ=="/>
  </w:docVars>
  <w:rsids>
    <w:rsidRoot w:val="76CB2F2F"/>
    <w:rsid w:val="00021179"/>
    <w:rsid w:val="00055E2E"/>
    <w:rsid w:val="001A2976"/>
    <w:rsid w:val="00205C1F"/>
    <w:rsid w:val="00230EC3"/>
    <w:rsid w:val="002A18FB"/>
    <w:rsid w:val="0034592C"/>
    <w:rsid w:val="00430799"/>
    <w:rsid w:val="004E3A78"/>
    <w:rsid w:val="00503CF5"/>
    <w:rsid w:val="00542166"/>
    <w:rsid w:val="005D175C"/>
    <w:rsid w:val="00613992"/>
    <w:rsid w:val="006B6428"/>
    <w:rsid w:val="006E4569"/>
    <w:rsid w:val="006E6165"/>
    <w:rsid w:val="006F3224"/>
    <w:rsid w:val="00756549"/>
    <w:rsid w:val="007B5874"/>
    <w:rsid w:val="007D6BE4"/>
    <w:rsid w:val="007E2D10"/>
    <w:rsid w:val="007F2C52"/>
    <w:rsid w:val="00803188"/>
    <w:rsid w:val="0081510D"/>
    <w:rsid w:val="00862120"/>
    <w:rsid w:val="008A7DC2"/>
    <w:rsid w:val="008C0973"/>
    <w:rsid w:val="008C3A2E"/>
    <w:rsid w:val="009D2ED8"/>
    <w:rsid w:val="00A65B98"/>
    <w:rsid w:val="00B30BA1"/>
    <w:rsid w:val="00B51AB9"/>
    <w:rsid w:val="00B7431D"/>
    <w:rsid w:val="00BD7FF0"/>
    <w:rsid w:val="00C22003"/>
    <w:rsid w:val="00C34A15"/>
    <w:rsid w:val="00C437FD"/>
    <w:rsid w:val="00CB1CFD"/>
    <w:rsid w:val="00CD03E7"/>
    <w:rsid w:val="00CD346F"/>
    <w:rsid w:val="00CD3FA8"/>
    <w:rsid w:val="00D81DE1"/>
    <w:rsid w:val="00DE09B7"/>
    <w:rsid w:val="00E11737"/>
    <w:rsid w:val="00E45E9C"/>
    <w:rsid w:val="00FA7D48"/>
    <w:rsid w:val="00FF537F"/>
    <w:rsid w:val="01633ADA"/>
    <w:rsid w:val="01636B05"/>
    <w:rsid w:val="019F1252"/>
    <w:rsid w:val="01BF7463"/>
    <w:rsid w:val="01FB2325"/>
    <w:rsid w:val="02326B9D"/>
    <w:rsid w:val="029D33DC"/>
    <w:rsid w:val="030B14DE"/>
    <w:rsid w:val="03833897"/>
    <w:rsid w:val="04346706"/>
    <w:rsid w:val="04A44A4A"/>
    <w:rsid w:val="05550550"/>
    <w:rsid w:val="056249A0"/>
    <w:rsid w:val="05922FA0"/>
    <w:rsid w:val="06F556DD"/>
    <w:rsid w:val="0700444E"/>
    <w:rsid w:val="070D5E3B"/>
    <w:rsid w:val="076B19E4"/>
    <w:rsid w:val="076D7412"/>
    <w:rsid w:val="077D5C16"/>
    <w:rsid w:val="077E56AF"/>
    <w:rsid w:val="07BC5F66"/>
    <w:rsid w:val="07CE5003"/>
    <w:rsid w:val="07FC0CDB"/>
    <w:rsid w:val="08093891"/>
    <w:rsid w:val="08460ECC"/>
    <w:rsid w:val="085307CF"/>
    <w:rsid w:val="087574D7"/>
    <w:rsid w:val="08D3447B"/>
    <w:rsid w:val="096226D6"/>
    <w:rsid w:val="096807EE"/>
    <w:rsid w:val="0A0C672F"/>
    <w:rsid w:val="0A777940"/>
    <w:rsid w:val="0A924B0A"/>
    <w:rsid w:val="0AC736EC"/>
    <w:rsid w:val="0B312954"/>
    <w:rsid w:val="0B6D6042"/>
    <w:rsid w:val="0B836B0F"/>
    <w:rsid w:val="0BC712C2"/>
    <w:rsid w:val="0CA92222"/>
    <w:rsid w:val="0CB67C9A"/>
    <w:rsid w:val="0D066854"/>
    <w:rsid w:val="0D361879"/>
    <w:rsid w:val="0DAE0103"/>
    <w:rsid w:val="0E3177FA"/>
    <w:rsid w:val="0E344BF5"/>
    <w:rsid w:val="0E8D72E4"/>
    <w:rsid w:val="0E9B1935"/>
    <w:rsid w:val="0EE738EC"/>
    <w:rsid w:val="0F2A15A0"/>
    <w:rsid w:val="10174821"/>
    <w:rsid w:val="10591CEC"/>
    <w:rsid w:val="10880547"/>
    <w:rsid w:val="10CF3E34"/>
    <w:rsid w:val="10D1041F"/>
    <w:rsid w:val="11185159"/>
    <w:rsid w:val="11936645"/>
    <w:rsid w:val="11BF6FA6"/>
    <w:rsid w:val="11E30045"/>
    <w:rsid w:val="12683708"/>
    <w:rsid w:val="128C1DA1"/>
    <w:rsid w:val="128F52CB"/>
    <w:rsid w:val="12CC47EB"/>
    <w:rsid w:val="12E3368C"/>
    <w:rsid w:val="1351449B"/>
    <w:rsid w:val="13866278"/>
    <w:rsid w:val="139A59B8"/>
    <w:rsid w:val="1504408C"/>
    <w:rsid w:val="16705CDF"/>
    <w:rsid w:val="167172CE"/>
    <w:rsid w:val="16C14CD9"/>
    <w:rsid w:val="173F0C07"/>
    <w:rsid w:val="174D4F79"/>
    <w:rsid w:val="17C73E6F"/>
    <w:rsid w:val="17E70F2A"/>
    <w:rsid w:val="182A472E"/>
    <w:rsid w:val="18866995"/>
    <w:rsid w:val="18D31792"/>
    <w:rsid w:val="19835FF4"/>
    <w:rsid w:val="1A1245F4"/>
    <w:rsid w:val="1ABB09D3"/>
    <w:rsid w:val="1B753643"/>
    <w:rsid w:val="1BB01C87"/>
    <w:rsid w:val="1C04377B"/>
    <w:rsid w:val="1C556519"/>
    <w:rsid w:val="1C8A40B4"/>
    <w:rsid w:val="1CD3542A"/>
    <w:rsid w:val="1CF03D5D"/>
    <w:rsid w:val="1DC513BD"/>
    <w:rsid w:val="1E374705"/>
    <w:rsid w:val="1EC65BA6"/>
    <w:rsid w:val="1EF00C22"/>
    <w:rsid w:val="1EF94842"/>
    <w:rsid w:val="1FFF0386"/>
    <w:rsid w:val="200E2BF2"/>
    <w:rsid w:val="20307C31"/>
    <w:rsid w:val="204C1EFE"/>
    <w:rsid w:val="20874856"/>
    <w:rsid w:val="210433BD"/>
    <w:rsid w:val="211664F5"/>
    <w:rsid w:val="2124330A"/>
    <w:rsid w:val="21742CE6"/>
    <w:rsid w:val="21B940BC"/>
    <w:rsid w:val="21DD10AC"/>
    <w:rsid w:val="221700ED"/>
    <w:rsid w:val="22731935"/>
    <w:rsid w:val="22770125"/>
    <w:rsid w:val="22CF58CC"/>
    <w:rsid w:val="23A6613D"/>
    <w:rsid w:val="24092C7B"/>
    <w:rsid w:val="242A4767"/>
    <w:rsid w:val="24A40948"/>
    <w:rsid w:val="259E0140"/>
    <w:rsid w:val="25E242CD"/>
    <w:rsid w:val="25F35B51"/>
    <w:rsid w:val="262B7CDE"/>
    <w:rsid w:val="264B2324"/>
    <w:rsid w:val="267537CA"/>
    <w:rsid w:val="26BC30B2"/>
    <w:rsid w:val="26BE1B32"/>
    <w:rsid w:val="2705423F"/>
    <w:rsid w:val="271368F1"/>
    <w:rsid w:val="272B3051"/>
    <w:rsid w:val="274719E5"/>
    <w:rsid w:val="275D0A33"/>
    <w:rsid w:val="27DF73D0"/>
    <w:rsid w:val="29844845"/>
    <w:rsid w:val="298A23B6"/>
    <w:rsid w:val="29E02F90"/>
    <w:rsid w:val="2A4E4E38"/>
    <w:rsid w:val="2A8A2322"/>
    <w:rsid w:val="2AC1560A"/>
    <w:rsid w:val="2AFA21C7"/>
    <w:rsid w:val="2AFB7E93"/>
    <w:rsid w:val="2B1F448A"/>
    <w:rsid w:val="2B2513F9"/>
    <w:rsid w:val="2B911481"/>
    <w:rsid w:val="2BA54143"/>
    <w:rsid w:val="2BA75177"/>
    <w:rsid w:val="2BD665C4"/>
    <w:rsid w:val="2C2C0A94"/>
    <w:rsid w:val="2C4A313A"/>
    <w:rsid w:val="2C4C2366"/>
    <w:rsid w:val="2CA83A7D"/>
    <w:rsid w:val="2D8221C0"/>
    <w:rsid w:val="2D8D660E"/>
    <w:rsid w:val="2DA07298"/>
    <w:rsid w:val="2DBD4A86"/>
    <w:rsid w:val="2DDC2827"/>
    <w:rsid w:val="2DF13AED"/>
    <w:rsid w:val="2EC13E2B"/>
    <w:rsid w:val="2F122C1F"/>
    <w:rsid w:val="2FA13583"/>
    <w:rsid w:val="2FB031CC"/>
    <w:rsid w:val="311C6B3A"/>
    <w:rsid w:val="317D6753"/>
    <w:rsid w:val="31A670A6"/>
    <w:rsid w:val="31AA1797"/>
    <w:rsid w:val="322C573C"/>
    <w:rsid w:val="330950C5"/>
    <w:rsid w:val="330D762C"/>
    <w:rsid w:val="331D1B00"/>
    <w:rsid w:val="3321214E"/>
    <w:rsid w:val="33262EB7"/>
    <w:rsid w:val="33801BD2"/>
    <w:rsid w:val="33E278B0"/>
    <w:rsid w:val="343D1EB6"/>
    <w:rsid w:val="3498304F"/>
    <w:rsid w:val="34D32100"/>
    <w:rsid w:val="34D55C1E"/>
    <w:rsid w:val="34D71A40"/>
    <w:rsid w:val="34FF1E6A"/>
    <w:rsid w:val="35314550"/>
    <w:rsid w:val="35501D71"/>
    <w:rsid w:val="356B1BC6"/>
    <w:rsid w:val="357C5DAC"/>
    <w:rsid w:val="35FE5964"/>
    <w:rsid w:val="361D14F9"/>
    <w:rsid w:val="36C206A9"/>
    <w:rsid w:val="36E957BD"/>
    <w:rsid w:val="37266CE4"/>
    <w:rsid w:val="37772098"/>
    <w:rsid w:val="38416A59"/>
    <w:rsid w:val="38BE6AE3"/>
    <w:rsid w:val="3940537B"/>
    <w:rsid w:val="39B368FE"/>
    <w:rsid w:val="39B5256A"/>
    <w:rsid w:val="3A033549"/>
    <w:rsid w:val="3A2354FD"/>
    <w:rsid w:val="3A95067C"/>
    <w:rsid w:val="3AB4024F"/>
    <w:rsid w:val="3B78136B"/>
    <w:rsid w:val="3B877C43"/>
    <w:rsid w:val="3B971C0E"/>
    <w:rsid w:val="3BF9149A"/>
    <w:rsid w:val="3C945336"/>
    <w:rsid w:val="3CBC16CB"/>
    <w:rsid w:val="3CBE3458"/>
    <w:rsid w:val="3D281519"/>
    <w:rsid w:val="3D615D1D"/>
    <w:rsid w:val="3D997096"/>
    <w:rsid w:val="3F9D61EE"/>
    <w:rsid w:val="4088311F"/>
    <w:rsid w:val="40BC30F3"/>
    <w:rsid w:val="4116451C"/>
    <w:rsid w:val="413D74AE"/>
    <w:rsid w:val="41CE0387"/>
    <w:rsid w:val="422548E5"/>
    <w:rsid w:val="422C0534"/>
    <w:rsid w:val="425D6BCA"/>
    <w:rsid w:val="4267255A"/>
    <w:rsid w:val="436B52DD"/>
    <w:rsid w:val="438A39A6"/>
    <w:rsid w:val="44350619"/>
    <w:rsid w:val="446E2C26"/>
    <w:rsid w:val="448F7435"/>
    <w:rsid w:val="457E524D"/>
    <w:rsid w:val="45C11BBE"/>
    <w:rsid w:val="45D02750"/>
    <w:rsid w:val="45ED31C6"/>
    <w:rsid w:val="470E3346"/>
    <w:rsid w:val="4710573D"/>
    <w:rsid w:val="4792180B"/>
    <w:rsid w:val="485A7352"/>
    <w:rsid w:val="48BF0F83"/>
    <w:rsid w:val="48E357C1"/>
    <w:rsid w:val="4A3874F1"/>
    <w:rsid w:val="4A8A6CD5"/>
    <w:rsid w:val="4AB235B5"/>
    <w:rsid w:val="4B0500A9"/>
    <w:rsid w:val="4B402C10"/>
    <w:rsid w:val="4B9B047E"/>
    <w:rsid w:val="4B9D1856"/>
    <w:rsid w:val="4BA6467C"/>
    <w:rsid w:val="4C123ECB"/>
    <w:rsid w:val="4CC44697"/>
    <w:rsid w:val="4D6C1B5A"/>
    <w:rsid w:val="4DAF613E"/>
    <w:rsid w:val="4DC134A2"/>
    <w:rsid w:val="4E1B59FF"/>
    <w:rsid w:val="4E367F8C"/>
    <w:rsid w:val="4F2676FA"/>
    <w:rsid w:val="4FBC62B7"/>
    <w:rsid w:val="4FE66F26"/>
    <w:rsid w:val="500707B0"/>
    <w:rsid w:val="51A7115A"/>
    <w:rsid w:val="52807F8E"/>
    <w:rsid w:val="52A60613"/>
    <w:rsid w:val="52FF4CD1"/>
    <w:rsid w:val="532C38EA"/>
    <w:rsid w:val="534138F0"/>
    <w:rsid w:val="539823A1"/>
    <w:rsid w:val="53C648C7"/>
    <w:rsid w:val="54C6369A"/>
    <w:rsid w:val="551C775D"/>
    <w:rsid w:val="556D5729"/>
    <w:rsid w:val="55C2007F"/>
    <w:rsid w:val="55C32D53"/>
    <w:rsid w:val="56910ED3"/>
    <w:rsid w:val="56CF43F9"/>
    <w:rsid w:val="56FC4A90"/>
    <w:rsid w:val="57376AD1"/>
    <w:rsid w:val="57C46D2E"/>
    <w:rsid w:val="58293BC0"/>
    <w:rsid w:val="58B80CC3"/>
    <w:rsid w:val="59640DBC"/>
    <w:rsid w:val="598D3563"/>
    <w:rsid w:val="59E615D7"/>
    <w:rsid w:val="5A1C22AB"/>
    <w:rsid w:val="5A97273A"/>
    <w:rsid w:val="5AF97431"/>
    <w:rsid w:val="5B9A0F82"/>
    <w:rsid w:val="5B9B2F2D"/>
    <w:rsid w:val="5BC0320F"/>
    <w:rsid w:val="5C0276AD"/>
    <w:rsid w:val="5C352D73"/>
    <w:rsid w:val="5C4F0AFC"/>
    <w:rsid w:val="5C8220A8"/>
    <w:rsid w:val="5CA16CBB"/>
    <w:rsid w:val="5D634882"/>
    <w:rsid w:val="5D84421A"/>
    <w:rsid w:val="5D9C441E"/>
    <w:rsid w:val="5E0727D4"/>
    <w:rsid w:val="5E370FE9"/>
    <w:rsid w:val="5E444423"/>
    <w:rsid w:val="5E4B74CC"/>
    <w:rsid w:val="5EB61E34"/>
    <w:rsid w:val="5F8A1F87"/>
    <w:rsid w:val="5FE24960"/>
    <w:rsid w:val="60D03886"/>
    <w:rsid w:val="60E901FB"/>
    <w:rsid w:val="60F63EF2"/>
    <w:rsid w:val="61926DDD"/>
    <w:rsid w:val="61A43CAC"/>
    <w:rsid w:val="61C043EF"/>
    <w:rsid w:val="6211554A"/>
    <w:rsid w:val="62647BF6"/>
    <w:rsid w:val="628301BA"/>
    <w:rsid w:val="62963B64"/>
    <w:rsid w:val="62A13FFA"/>
    <w:rsid w:val="63561C82"/>
    <w:rsid w:val="63AA494F"/>
    <w:rsid w:val="63F14F0B"/>
    <w:rsid w:val="644840EA"/>
    <w:rsid w:val="64587459"/>
    <w:rsid w:val="645A498D"/>
    <w:rsid w:val="64F102BF"/>
    <w:rsid w:val="65C773BB"/>
    <w:rsid w:val="65F067BF"/>
    <w:rsid w:val="66E67C2A"/>
    <w:rsid w:val="677A5B83"/>
    <w:rsid w:val="67875EF7"/>
    <w:rsid w:val="68C83890"/>
    <w:rsid w:val="68EF5781"/>
    <w:rsid w:val="69C11C7B"/>
    <w:rsid w:val="6A2A76BB"/>
    <w:rsid w:val="6A4D15FF"/>
    <w:rsid w:val="6A4F0248"/>
    <w:rsid w:val="6A577655"/>
    <w:rsid w:val="6A5851C1"/>
    <w:rsid w:val="6A5F1A7C"/>
    <w:rsid w:val="6A937F72"/>
    <w:rsid w:val="6B5D35E8"/>
    <w:rsid w:val="6C1A5B29"/>
    <w:rsid w:val="6C891FB9"/>
    <w:rsid w:val="6DDA5345"/>
    <w:rsid w:val="6E08659A"/>
    <w:rsid w:val="6E547A9C"/>
    <w:rsid w:val="6E9F6864"/>
    <w:rsid w:val="6EEA3F58"/>
    <w:rsid w:val="6EED427E"/>
    <w:rsid w:val="6F103A37"/>
    <w:rsid w:val="6F15383A"/>
    <w:rsid w:val="6FB376BB"/>
    <w:rsid w:val="6FD66CB6"/>
    <w:rsid w:val="6FF7047F"/>
    <w:rsid w:val="704871D5"/>
    <w:rsid w:val="706F2309"/>
    <w:rsid w:val="70A22DB5"/>
    <w:rsid w:val="71333A0D"/>
    <w:rsid w:val="71504A8D"/>
    <w:rsid w:val="71581D09"/>
    <w:rsid w:val="72821C90"/>
    <w:rsid w:val="72BB5FA3"/>
    <w:rsid w:val="731740A2"/>
    <w:rsid w:val="733115FA"/>
    <w:rsid w:val="74EC5F81"/>
    <w:rsid w:val="752645AF"/>
    <w:rsid w:val="755E6196"/>
    <w:rsid w:val="757445DC"/>
    <w:rsid w:val="75B415C0"/>
    <w:rsid w:val="75B74537"/>
    <w:rsid w:val="765A0528"/>
    <w:rsid w:val="76CB2F2F"/>
    <w:rsid w:val="775545EE"/>
    <w:rsid w:val="775B3DCC"/>
    <w:rsid w:val="777E0268"/>
    <w:rsid w:val="7788609C"/>
    <w:rsid w:val="77CA117C"/>
    <w:rsid w:val="78997346"/>
    <w:rsid w:val="78D32916"/>
    <w:rsid w:val="78F041F1"/>
    <w:rsid w:val="79F772B7"/>
    <w:rsid w:val="7A8C22DE"/>
    <w:rsid w:val="7A922837"/>
    <w:rsid w:val="7AD86C5D"/>
    <w:rsid w:val="7AE46A0A"/>
    <w:rsid w:val="7B10586F"/>
    <w:rsid w:val="7B21078A"/>
    <w:rsid w:val="7B3D416D"/>
    <w:rsid w:val="7CCD20D8"/>
    <w:rsid w:val="7CF15A77"/>
    <w:rsid w:val="7DF57439"/>
    <w:rsid w:val="7E04739F"/>
    <w:rsid w:val="7E0B4B47"/>
    <w:rsid w:val="7E1275AC"/>
    <w:rsid w:val="7E4D26E5"/>
    <w:rsid w:val="7E9A3CF9"/>
    <w:rsid w:val="7EF02FB9"/>
    <w:rsid w:val="7EFB1693"/>
    <w:rsid w:val="7F0B7A18"/>
    <w:rsid w:val="7FD81D1F"/>
    <w:rsid w:val="7FEF0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Balloon Text"/>
    <w:basedOn w:val="1"/>
    <w:link w:val="21"/>
    <w:qFormat/>
    <w:uiPriority w:val="0"/>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ascii="Calibri" w:hAnsi="Calibri"/>
      <w:kern w:val="0"/>
    </w:rPr>
  </w:style>
  <w:style w:type="paragraph" w:customStyle="1" w:styleId="10">
    <w:name w:val="中等深浅网格 1 - 着色 21"/>
    <w:basedOn w:val="1"/>
    <w:qFormat/>
    <w:uiPriority w:val="0"/>
    <w:pPr>
      <w:spacing w:line="360" w:lineRule="auto"/>
      <w:ind w:firstLine="420" w:firstLineChars="200"/>
    </w:pPr>
    <w:rPr>
      <w:rFonts w:ascii="Calibri" w:hAnsi="Calibri"/>
      <w:sz w:val="21"/>
    </w:rPr>
  </w:style>
  <w:style w:type="paragraph" w:customStyle="1" w:styleId="11">
    <w:name w:val="Table Paragraph"/>
    <w:basedOn w:val="1"/>
    <w:qFormat/>
    <w:uiPriority w:val="1"/>
    <w:pPr>
      <w:autoSpaceDE w:val="0"/>
      <w:autoSpaceDN w:val="0"/>
      <w:jc w:val="left"/>
    </w:pPr>
    <w:rPr>
      <w:rFonts w:ascii="宋体" w:hAnsi="宋体" w:cs="宋体"/>
      <w:kern w:val="0"/>
      <w:sz w:val="22"/>
      <w:szCs w:val="22"/>
      <w:lang w:val="zh-CN" w:bidi="zh-CN"/>
    </w:rPr>
  </w:style>
  <w:style w:type="paragraph" w:styleId="12">
    <w:name w:val="List Paragraph"/>
    <w:basedOn w:val="1"/>
    <w:unhideWhenUsed/>
    <w:qFormat/>
    <w:uiPriority w:val="99"/>
    <w:pPr>
      <w:ind w:firstLine="420" w:firstLineChars="200"/>
    </w:pPr>
  </w:style>
  <w:style w:type="character" w:customStyle="1" w:styleId="13">
    <w:name w:val="font31"/>
    <w:basedOn w:val="9"/>
    <w:qFormat/>
    <w:uiPriority w:val="0"/>
    <w:rPr>
      <w:rFonts w:hint="default" w:ascii="仿宋_GB2312" w:eastAsia="仿宋_GB2312" w:cs="仿宋_GB2312"/>
      <w:b/>
      <w:bCs/>
      <w:color w:val="000000"/>
      <w:sz w:val="21"/>
      <w:szCs w:val="21"/>
      <w:u w:val="none"/>
    </w:rPr>
  </w:style>
  <w:style w:type="character" w:customStyle="1" w:styleId="14">
    <w:name w:val="font51"/>
    <w:basedOn w:val="9"/>
    <w:qFormat/>
    <w:uiPriority w:val="0"/>
    <w:rPr>
      <w:rFonts w:hint="default" w:ascii="Times New Roman" w:hAnsi="Times New Roman" w:cs="Times New Roman"/>
      <w:b/>
      <w:bCs/>
      <w:color w:val="000000"/>
      <w:sz w:val="21"/>
      <w:szCs w:val="21"/>
      <w:u w:val="none"/>
    </w:rPr>
  </w:style>
  <w:style w:type="character" w:customStyle="1" w:styleId="15">
    <w:name w:val="font41"/>
    <w:basedOn w:val="9"/>
    <w:qFormat/>
    <w:uiPriority w:val="0"/>
    <w:rPr>
      <w:rFonts w:hint="default" w:ascii="仿宋_GB2312" w:eastAsia="仿宋_GB2312" w:cs="仿宋_GB2312"/>
      <w:color w:val="000000"/>
      <w:sz w:val="21"/>
      <w:szCs w:val="21"/>
      <w:u w:val="none"/>
    </w:rPr>
  </w:style>
  <w:style w:type="character" w:customStyle="1" w:styleId="16">
    <w:name w:val="font21"/>
    <w:basedOn w:val="9"/>
    <w:qFormat/>
    <w:uiPriority w:val="0"/>
    <w:rPr>
      <w:rFonts w:hint="default" w:ascii="Times New Roman" w:hAnsi="Times New Roman" w:cs="Times New Roman"/>
      <w:color w:val="000000"/>
      <w:sz w:val="21"/>
      <w:szCs w:val="21"/>
      <w:u w:val="none"/>
    </w:rPr>
  </w:style>
  <w:style w:type="paragraph" w:customStyle="1" w:styleId="17">
    <w:name w:val="二标题"/>
    <w:basedOn w:val="1"/>
    <w:qFormat/>
    <w:uiPriority w:val="0"/>
    <w:rPr>
      <w:rFonts w:ascii="仿宋_GB2312" w:hAnsi="Calibri" w:eastAsia="仿宋_GB2312"/>
      <w:sz w:val="28"/>
      <w:szCs w:val="28"/>
    </w:rPr>
  </w:style>
  <w:style w:type="character" w:customStyle="1" w:styleId="18">
    <w:name w:val="font61"/>
    <w:basedOn w:val="9"/>
    <w:qFormat/>
    <w:uiPriority w:val="0"/>
    <w:rPr>
      <w:rFonts w:hint="default" w:ascii="Times New Roman" w:hAnsi="Times New Roman" w:cs="Times New Roman"/>
      <w:b/>
      <w:bCs/>
      <w:color w:val="000000"/>
      <w:sz w:val="21"/>
      <w:szCs w:val="21"/>
      <w:u w:val="none"/>
    </w:rPr>
  </w:style>
  <w:style w:type="character" w:customStyle="1" w:styleId="19">
    <w:name w:val="font71"/>
    <w:basedOn w:val="9"/>
    <w:qFormat/>
    <w:uiPriority w:val="0"/>
    <w:rPr>
      <w:rFonts w:hint="default" w:ascii="Times New Roman" w:hAnsi="Times New Roman" w:cs="Times New Roman"/>
      <w:color w:val="000000"/>
      <w:sz w:val="21"/>
      <w:szCs w:val="21"/>
      <w:u w:val="none"/>
    </w:rPr>
  </w:style>
  <w:style w:type="character" w:customStyle="1" w:styleId="20">
    <w:name w:val="font01"/>
    <w:basedOn w:val="9"/>
    <w:qFormat/>
    <w:uiPriority w:val="0"/>
    <w:rPr>
      <w:rFonts w:hint="default" w:ascii="仿宋_GB2312" w:eastAsia="仿宋_GB2312" w:cs="仿宋_GB2312"/>
      <w:color w:val="000000"/>
      <w:sz w:val="24"/>
      <w:szCs w:val="24"/>
      <w:u w:val="none"/>
    </w:rPr>
  </w:style>
  <w:style w:type="character" w:customStyle="1" w:styleId="21">
    <w:name w:val="批注框文本 Char"/>
    <w:basedOn w:val="9"/>
    <w:link w:val="4"/>
    <w:qFormat/>
    <w:uiPriority w:val="0"/>
    <w:rPr>
      <w:kern w:val="2"/>
      <w:sz w:val="18"/>
      <w:szCs w:val="18"/>
    </w:rPr>
  </w:style>
  <w:style w:type="character" w:customStyle="1" w:styleId="22">
    <w:name w:val="页眉 Char"/>
    <w:basedOn w:val="9"/>
    <w:link w:val="6"/>
    <w:qFormat/>
    <w:uiPriority w:val="0"/>
    <w:rPr>
      <w:kern w:val="2"/>
      <w:sz w:val="18"/>
      <w:szCs w:val="18"/>
    </w:rPr>
  </w:style>
  <w:style w:type="character" w:customStyle="1" w:styleId="23">
    <w:name w:val="font11"/>
    <w:basedOn w:val="9"/>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36</Pages>
  <Words>30001</Words>
  <Characters>31244</Characters>
  <Lines>205</Lines>
  <Paragraphs>57</Paragraphs>
  <TotalTime>2</TotalTime>
  <ScaleCrop>false</ScaleCrop>
  <LinksUpToDate>false</LinksUpToDate>
  <CharactersWithSpaces>31474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2022-11-23T07:25:00Z</dcterms:created>
  <dc:creator>╰つ゛晴天。夏°</dc:creator>
  <cp:lastModifiedBy>江丽君</cp:lastModifiedBy>
  <cp:lastPrinted>2022-11-18T03:01:00Z</cp:lastPrinted>
  <dcterms:modified xsi:type="dcterms:W3CDTF">2023-03-04T13:29:02Z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4A7CF319C76046889392410E7E7EAF1E</vt:lpwstr>
  </property>
</Properties>
</file>