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708" w:firstLineChars="200"/>
        <w:jc w:val="center"/>
        <w:rPr>
          <w:rFonts w:hint="eastAsia" w:ascii="仿宋_GB2312" w:hAnsi="Calibri" w:eastAsia="仿宋_GB2312" w:cs="仿宋_GB2312"/>
          <w:spacing w:val="17"/>
          <w:sz w:val="32"/>
          <w:szCs w:val="32"/>
          <w:lang w:eastAsia="zh-CN" w:bidi="ar"/>
        </w:rPr>
      </w:pPr>
      <w:r>
        <w:rPr>
          <w:rFonts w:hint="eastAsia" w:ascii="仿宋_GB2312" w:hAnsi="Calibri" w:eastAsia="仿宋_GB2312" w:cs="仿宋_GB2312"/>
          <w:spacing w:val="17"/>
          <w:sz w:val="32"/>
          <w:szCs w:val="32"/>
          <w:lang w:eastAsia="zh-CN" w:bidi="ar"/>
        </w:rPr>
        <w:t>后勤管理处工作职责</w:t>
      </w:r>
    </w:p>
    <w:p>
      <w:pPr>
        <w:spacing w:line="560" w:lineRule="exact"/>
        <w:ind w:firstLine="708" w:firstLineChars="200"/>
        <w:rPr>
          <w:rFonts w:hint="eastAsia" w:ascii="仿宋_GB2312" w:hAnsi="Calibri" w:eastAsia="仿宋_GB2312" w:cs="仿宋_GB2312"/>
          <w:spacing w:val="17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spacing w:val="17"/>
          <w:sz w:val="32"/>
          <w:szCs w:val="32"/>
          <w:lang w:eastAsia="zh-CN" w:bidi="ar"/>
        </w:rPr>
        <w:t>一、负责学校土地、房产、</w:t>
      </w:r>
      <w:r>
        <w:rPr>
          <w:rFonts w:hint="eastAsia" w:ascii="仿宋_GB2312" w:hAnsi="Calibri" w:eastAsia="仿宋_GB2312" w:cs="仿宋_GB2312"/>
          <w:spacing w:val="17"/>
          <w:sz w:val="32"/>
          <w:szCs w:val="32"/>
          <w:lang w:val="en-US" w:eastAsia="zh-CN" w:bidi="ar"/>
        </w:rPr>
        <w:t>家具等资产管理工作。负责学校基建、</w:t>
      </w:r>
      <w:bookmarkStart w:id="0" w:name="_GoBack"/>
      <w:bookmarkEnd w:id="0"/>
      <w:r>
        <w:rPr>
          <w:rFonts w:hint="eastAsia" w:ascii="仿宋_GB2312" w:hAnsi="Calibri" w:eastAsia="仿宋_GB2312" w:cs="仿宋_GB2312"/>
          <w:spacing w:val="17"/>
          <w:sz w:val="32"/>
          <w:szCs w:val="32"/>
          <w:lang w:val="en-US" w:eastAsia="zh-CN" w:bidi="ar"/>
        </w:rPr>
        <w:t>修缮等项目的立项、申报、审批、设计、预算、招标、鉴定项目承包合同、明确服务项目的标准和费用，对工程施工进度、质量、完成时限进行监控，负责工程安全监督并组织竣工验收、决算审核、以及基建档案（资料）立卷归档等工作。</w:t>
      </w:r>
    </w:p>
    <w:p>
      <w:pPr>
        <w:spacing w:line="560" w:lineRule="exact"/>
        <w:ind w:firstLine="708" w:firstLineChars="200"/>
        <w:rPr>
          <w:rFonts w:hint="default" w:ascii="仿宋_GB2312" w:hAnsi="Calibri" w:eastAsia="仿宋_GB2312" w:cs="仿宋_GB2312"/>
          <w:spacing w:val="17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spacing w:val="17"/>
          <w:sz w:val="32"/>
          <w:szCs w:val="32"/>
          <w:lang w:val="en-US" w:eastAsia="zh-CN" w:bidi="ar"/>
        </w:rPr>
        <w:t>二、负责校园基本建设规划的制定，编制上报学校基本建设长远规划和年度计划，组织实施批准立项的基建项目及年度后勤基建维修工作计划。</w:t>
      </w:r>
    </w:p>
    <w:p>
      <w:pPr>
        <w:spacing w:line="560" w:lineRule="exact"/>
        <w:ind w:firstLine="708" w:firstLineChars="200"/>
        <w:rPr>
          <w:rFonts w:hint="default" w:ascii="仿宋_GB2312" w:hAnsi="Calibri" w:eastAsia="仿宋_GB2312" w:cs="仿宋_GB2312"/>
          <w:spacing w:val="17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spacing w:val="17"/>
          <w:sz w:val="32"/>
          <w:szCs w:val="32"/>
          <w:lang w:val="en-US" w:eastAsia="zh-CN" w:bidi="ar"/>
        </w:rPr>
        <w:t>三、负责公共用房、教工单身公寓、教工公租房等的使用租赁分配工作。负责学校水电供应及设施设备的保养维修和计量收费等管理工作，负责校园节能降耗宣传教育与监督检查工作。</w:t>
      </w:r>
    </w:p>
    <w:p>
      <w:pPr>
        <w:spacing w:line="560" w:lineRule="exact"/>
        <w:ind w:firstLine="708" w:firstLineChars="200"/>
        <w:rPr>
          <w:rFonts w:hint="default" w:ascii="仿宋_GB2312" w:hAnsi="Calibri" w:eastAsia="仿宋_GB2312" w:cs="仿宋_GB2312"/>
          <w:spacing w:val="17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spacing w:val="17"/>
          <w:sz w:val="32"/>
          <w:szCs w:val="32"/>
          <w:lang w:val="en-US" w:eastAsia="zh-CN" w:bidi="ar"/>
        </w:rPr>
        <w:t>四、做好后勤经费的计划预算。安排落实后勤经费、住房维修基金的统筹使用。</w:t>
      </w:r>
    </w:p>
    <w:p>
      <w:pPr>
        <w:spacing w:line="560" w:lineRule="exact"/>
        <w:ind w:firstLine="708" w:firstLineChars="200"/>
        <w:rPr>
          <w:rFonts w:hint="default" w:ascii="仿宋_GB2312" w:hAnsi="Calibri" w:eastAsia="仿宋_GB2312" w:cs="仿宋_GB2312"/>
          <w:spacing w:val="17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spacing w:val="17"/>
          <w:sz w:val="32"/>
          <w:szCs w:val="32"/>
          <w:lang w:val="en-US" w:eastAsia="zh-CN" w:bidi="ar"/>
        </w:rPr>
        <w:t>五、负责校园环境规划、环境卫生保洁、绿化、美化及征地拆迁工作。牵头开展爱国卫生运动，配合做好校园文化建设等工作。</w:t>
      </w:r>
    </w:p>
    <w:p>
      <w:pPr>
        <w:spacing w:line="560" w:lineRule="exact"/>
        <w:ind w:firstLine="708" w:firstLineChars="200"/>
        <w:rPr>
          <w:rFonts w:hint="default" w:ascii="仿宋_GB2312" w:hAnsi="Calibri" w:eastAsia="仿宋_GB2312" w:cs="仿宋_GB2312"/>
          <w:spacing w:val="17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spacing w:val="17"/>
          <w:sz w:val="32"/>
          <w:szCs w:val="32"/>
          <w:lang w:val="en-US" w:eastAsia="zh-CN" w:bidi="ar"/>
        </w:rPr>
        <w:t>六、负责学校固定资产管理及使用，做好后勤社会化改革，对社会单位、公司提供的卫生防疫、医疗保障、食堂餐饮、环境卫生、园林绿化等后勤服务实行监督管理。保证国有资产的保值、增值，及时处置报废资产。</w:t>
      </w:r>
    </w:p>
    <w:p>
      <w:pPr>
        <w:spacing w:line="560" w:lineRule="exact"/>
        <w:ind w:firstLine="708" w:firstLineChars="200"/>
        <w:rPr>
          <w:rFonts w:hint="default" w:ascii="仿宋_GB2312" w:hAnsi="Calibri" w:eastAsia="仿宋_GB2312" w:cs="仿宋_GB2312"/>
          <w:spacing w:val="17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spacing w:val="17"/>
          <w:sz w:val="32"/>
          <w:szCs w:val="32"/>
          <w:lang w:val="en-US" w:eastAsia="zh-CN" w:bidi="ar"/>
        </w:rPr>
        <w:t>七、负责学校医疗室日常管理，做好疾病预防、疫情防控、基本医疗服务以及公共卫生突发事件应急处置工作。</w:t>
      </w:r>
    </w:p>
    <w:p>
      <w:pPr>
        <w:spacing w:line="560" w:lineRule="exact"/>
        <w:ind w:firstLine="708" w:firstLineChars="200"/>
        <w:rPr>
          <w:rFonts w:hint="default" w:ascii="仿宋_GB2312" w:hAnsi="Calibri" w:eastAsia="仿宋_GB2312" w:cs="仿宋_GB2312"/>
          <w:spacing w:val="17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spacing w:val="17"/>
          <w:sz w:val="32"/>
          <w:szCs w:val="32"/>
          <w:lang w:val="en-US" w:eastAsia="zh-CN" w:bidi="ar"/>
        </w:rPr>
        <w:t>八、完成学校和上级部门交办的其他工作。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7D4A35"/>
    <w:rsid w:val="7D7B5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525</Words>
  <Characters>525</Characters>
  <Lines>0</Lines>
  <Paragraphs>0</Paragraphs>
  <TotalTime>15</TotalTime>
  <ScaleCrop>false</ScaleCrop>
  <LinksUpToDate>false</LinksUpToDate>
  <CharactersWithSpaces>525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dell111</dc:creator>
  <cp:lastModifiedBy>dell111</cp:lastModifiedBy>
  <dcterms:modified xsi:type="dcterms:W3CDTF">2022-06-06T02:26:48Z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D116DD221697447CB7A972BD99BAC9EE</vt:lpwstr>
  </property>
</Properties>
</file>