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Theme="minorEastAsia" w:hAnsiTheme="minorEastAsia"/>
          <w:b/>
          <w:sz w:val="28"/>
          <w:szCs w:val="28"/>
        </w:rPr>
      </w:pPr>
      <w:bookmarkStart w:id="0" w:name="_GoBack"/>
      <w:bookmarkEnd w:id="0"/>
      <w:r>
        <w:rPr>
          <w:rFonts w:hint="eastAsia" w:asciiTheme="minorEastAsia" w:hAnsiTheme="minorEastAsia"/>
          <w:b/>
          <w:sz w:val="28"/>
          <w:szCs w:val="28"/>
        </w:rPr>
        <w:t>厦门松霖家居2021届校园招聘简章</w:t>
      </w:r>
    </w:p>
    <w:p>
      <w:pPr>
        <w:spacing w:line="360" w:lineRule="auto"/>
        <w:jc w:val="center"/>
        <w:rPr>
          <w:rStyle w:val="11"/>
          <w:color w:val="auto"/>
          <w:szCs w:val="21"/>
        </w:rPr>
      </w:pPr>
      <w:r>
        <w:rPr>
          <w:rFonts w:hint="eastAsia" w:asciiTheme="minorEastAsia" w:hAnsiTheme="minorEastAsia"/>
          <w:b/>
          <w:szCs w:val="21"/>
        </w:rPr>
        <w:t>招聘邮箱：</w:t>
      </w:r>
      <w:r>
        <w:t>campus@solex.cn</w:t>
      </w:r>
    </w:p>
    <w:p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1、关于公司</w:t>
      </w:r>
    </w:p>
    <w:p>
      <w:pPr>
        <w:pStyle w:val="13"/>
        <w:widowControl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0"/>
          <w:szCs w:val="20"/>
        </w:rPr>
      </w:pPr>
      <w:r>
        <w:rPr>
          <w:rFonts w:hint="eastAsia" w:asciiTheme="minorEastAsia" w:hAnsiTheme="minorEastAsia"/>
          <w:sz w:val="20"/>
          <w:szCs w:val="20"/>
        </w:rPr>
        <w:t>松霖家居为厦门松霖科技股份有限公司的全资子公司，自主品牌—松霖· 家，提供涵盖室内设计、装修、全屋定制、软装等一站式产品及服务（</w:t>
      </w:r>
      <w:r>
        <w:fldChar w:fldCharType="begin"/>
      </w:r>
      <w:r>
        <w:instrText xml:space="preserve"> HYPERLINK "http://www.solux.cn" </w:instrText>
      </w:r>
      <w:r>
        <w:fldChar w:fldCharType="separate"/>
      </w:r>
      <w:r>
        <w:rPr>
          <w:rStyle w:val="11"/>
          <w:rFonts w:hint="eastAsia" w:asciiTheme="minorEastAsia" w:hAnsiTheme="minorEastAsia"/>
          <w:sz w:val="20"/>
          <w:szCs w:val="20"/>
        </w:rPr>
        <w:t>www.solux.cn</w:t>
      </w:r>
      <w:r>
        <w:rPr>
          <w:rStyle w:val="11"/>
          <w:rFonts w:hint="eastAsia" w:asciiTheme="minorEastAsia" w:hAnsiTheme="minorEastAsia"/>
          <w:sz w:val="20"/>
          <w:szCs w:val="20"/>
        </w:rPr>
        <w:fldChar w:fldCharType="end"/>
      </w:r>
      <w:r>
        <w:rPr>
          <w:rFonts w:hint="eastAsia" w:asciiTheme="minorEastAsia" w:hAnsiTheme="minorEastAsia"/>
          <w:sz w:val="20"/>
          <w:szCs w:val="20"/>
        </w:rPr>
        <w:t>）。</w:t>
      </w:r>
    </w:p>
    <w:p>
      <w:pPr>
        <w:pStyle w:val="13"/>
        <w:widowControl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0"/>
          <w:szCs w:val="20"/>
        </w:rPr>
      </w:pPr>
      <w:r>
        <w:rPr>
          <w:rFonts w:hint="eastAsia" w:asciiTheme="minorEastAsia" w:hAnsiTheme="minorEastAsia"/>
          <w:sz w:val="20"/>
          <w:szCs w:val="20"/>
        </w:rPr>
        <w:t>依托松霖科技，松霖•家自带创新基因，重新审视传统家装模式的根源性问题，历经5年打造全球唯一AIS模式，三位一体的品牌模式，回归家装消费者“装修一个家”的“中国需求”。</w:t>
      </w:r>
    </w:p>
    <w:p>
      <w:pPr>
        <w:pStyle w:val="13"/>
        <w:widowControl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0"/>
          <w:szCs w:val="20"/>
        </w:rPr>
      </w:pPr>
      <w:r>
        <w:rPr>
          <w:rFonts w:hint="eastAsia" w:asciiTheme="minorEastAsia" w:hAnsiTheme="minorEastAsia"/>
          <w:sz w:val="20"/>
          <w:szCs w:val="20"/>
        </w:rPr>
        <w:t>松霖科技成立于2004年，五大园区，员工规模3000+ ，卫厨行业顶尖供应商，主要有厨卫、美容健康、智能家居等产品，为国内外众多知名品牌提供研发、设计、制造一体化服务（</w:t>
      </w:r>
      <w:r>
        <w:fldChar w:fldCharType="begin"/>
      </w:r>
      <w:r>
        <w:instrText xml:space="preserve"> HYPERLINK "http://www.solex.cn" </w:instrText>
      </w:r>
      <w:r>
        <w:fldChar w:fldCharType="separate"/>
      </w:r>
      <w:r>
        <w:rPr>
          <w:rStyle w:val="11"/>
          <w:rFonts w:hint="eastAsia" w:asciiTheme="minorEastAsia" w:hAnsiTheme="minorEastAsia"/>
          <w:sz w:val="20"/>
          <w:szCs w:val="20"/>
        </w:rPr>
        <w:t>www.solex.cn</w:t>
      </w:r>
      <w:r>
        <w:rPr>
          <w:rStyle w:val="11"/>
          <w:rFonts w:hint="eastAsia" w:asciiTheme="minorEastAsia" w:hAnsiTheme="minorEastAsia"/>
          <w:sz w:val="20"/>
          <w:szCs w:val="20"/>
        </w:rPr>
        <w:fldChar w:fldCharType="end"/>
      </w:r>
      <w:r>
        <w:rPr>
          <w:rFonts w:hint="eastAsia" w:asciiTheme="minorEastAsia" w:hAnsiTheme="minorEastAsia"/>
          <w:sz w:val="20"/>
          <w:szCs w:val="20"/>
        </w:rPr>
        <w:t>）。</w:t>
      </w:r>
    </w:p>
    <w:p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2、招聘岗位与专业</w:t>
      </w:r>
      <w:r>
        <w:rPr>
          <w:rFonts w:asciiTheme="minorEastAsia" w:hAnsiTheme="minorEastAsia"/>
          <w:b/>
          <w:szCs w:val="21"/>
        </w:rPr>
        <w:t>要求</w:t>
      </w:r>
    </w:p>
    <w:tbl>
      <w:tblPr>
        <w:tblStyle w:val="8"/>
        <w:tblW w:w="9889" w:type="dxa"/>
        <w:tblInd w:w="44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3402"/>
        <w:gridCol w:w="2977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18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18"/>
              </w:rPr>
              <w:t>招聘岗位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18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18"/>
              </w:rPr>
              <w:t>岗位职责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18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18"/>
              </w:rPr>
              <w:t>任职要求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18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18"/>
              </w:rPr>
              <w:t>工作地点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18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18"/>
              </w:rPr>
              <w:t>招聘人数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20"/>
              </w:rPr>
              <w:t>室内设计师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18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20"/>
              </w:rPr>
              <w:t>为客户提供整体家居设计服务（包括基础装修、定制家具、成品家具、卫浴五金、软装等），涉及需求沟通、上门测量、方案设计、效果呈现、产品搭配、促使成交等，以达成业绩指标要求。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18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20"/>
              </w:rPr>
              <w:t>1、环艺设计、室内设计相关专业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20"/>
              </w:rPr>
              <w:br w:type="textWrapping"/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20"/>
              </w:rPr>
              <w:t>2、熟练使用各类设计软件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20"/>
              </w:rPr>
              <w:br w:type="textWrapping"/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20"/>
              </w:rPr>
              <w:t>3、积极开朗，思维活跃，学习能力强，表达沟通良好，抗压能力强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20"/>
              </w:rPr>
              <w:t>厦门店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20"/>
              </w:rPr>
              <w:t>泉州店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20"/>
              </w:rPr>
              <w:t>莆田店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20"/>
              </w:rPr>
              <w:t>福州店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20"/>
              </w:rPr>
              <w:t>60</w:t>
            </w:r>
          </w:p>
        </w:tc>
      </w:tr>
    </w:tbl>
    <w:p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3、薪资福利</w:t>
      </w:r>
    </w:p>
    <w:p>
      <w:pPr>
        <w:spacing w:line="360" w:lineRule="auto"/>
        <w:rPr>
          <w:rFonts w:asciiTheme="minorEastAsia" w:hAnsiTheme="minorEastAsia"/>
          <w:sz w:val="20"/>
          <w:szCs w:val="20"/>
        </w:rPr>
      </w:pPr>
      <w:r>
        <w:rPr>
          <w:rFonts w:hint="eastAsia" w:asciiTheme="minorEastAsia" w:hAnsiTheme="minorEastAsia"/>
          <w:b/>
          <w:sz w:val="20"/>
          <w:szCs w:val="20"/>
        </w:rPr>
        <w:t>薪资结构：</w:t>
      </w:r>
      <w:r>
        <w:rPr>
          <w:rFonts w:hint="eastAsia" w:asciiTheme="minorEastAsia" w:hAnsiTheme="minorEastAsia"/>
          <w:sz w:val="20"/>
          <w:szCs w:val="20"/>
        </w:rPr>
        <w:t>等级底薪+项目提成+KPI奖金+现金奖+各类补贴（餐补、交补、高温补贴等）</w:t>
      </w:r>
    </w:p>
    <w:p>
      <w:pPr>
        <w:spacing w:line="360" w:lineRule="auto"/>
        <w:rPr>
          <w:rFonts w:asciiTheme="minorEastAsia" w:hAnsiTheme="minorEastAsia"/>
          <w:b/>
          <w:sz w:val="20"/>
          <w:szCs w:val="20"/>
        </w:rPr>
      </w:pPr>
      <w:r>
        <w:rPr>
          <w:rFonts w:hint="eastAsia" w:asciiTheme="minorEastAsia" w:hAnsiTheme="minorEastAsia"/>
          <w:b/>
          <w:sz w:val="20"/>
          <w:szCs w:val="20"/>
        </w:rPr>
        <w:t>福利待遇：</w:t>
      </w:r>
      <w:r>
        <w:rPr>
          <w:rFonts w:hint="eastAsia" w:asciiTheme="minorEastAsia" w:hAnsiTheme="minorEastAsia"/>
          <w:sz w:val="20"/>
          <w:szCs w:val="20"/>
        </w:rPr>
        <w:t>（1）高额业绩奖金、不定期调薪（业绩导向）、年终福利</w:t>
      </w:r>
    </w:p>
    <w:p>
      <w:pPr>
        <w:spacing w:line="360" w:lineRule="auto"/>
        <w:ind w:firstLine="984" w:firstLineChars="492"/>
        <w:rPr>
          <w:rFonts w:asciiTheme="minorEastAsia" w:hAnsiTheme="minorEastAsia"/>
          <w:b/>
          <w:sz w:val="20"/>
          <w:szCs w:val="20"/>
        </w:rPr>
      </w:pPr>
      <w:r>
        <w:rPr>
          <w:rFonts w:hint="eastAsia" w:asciiTheme="minorEastAsia" w:hAnsiTheme="minorEastAsia"/>
          <w:sz w:val="20"/>
          <w:szCs w:val="20"/>
        </w:rPr>
        <w:t>（2）五险一金、带薪福利假（年假、婚假、产假、陪产假等）</w:t>
      </w:r>
    </w:p>
    <w:p>
      <w:pPr>
        <w:spacing w:line="360" w:lineRule="auto"/>
        <w:ind w:firstLine="984" w:firstLineChars="492"/>
        <w:rPr>
          <w:rFonts w:asciiTheme="minorEastAsia" w:hAnsiTheme="minorEastAsia"/>
          <w:b/>
          <w:sz w:val="20"/>
          <w:szCs w:val="20"/>
        </w:rPr>
      </w:pPr>
      <w:r>
        <w:rPr>
          <w:rFonts w:hint="eastAsia" w:asciiTheme="minorEastAsia" w:hAnsiTheme="minorEastAsia"/>
          <w:sz w:val="20"/>
          <w:szCs w:val="20"/>
        </w:rPr>
        <w:t>（3）松霖学院免费培训、广阔的职业发展平台和晋升空间</w:t>
      </w:r>
    </w:p>
    <w:p>
      <w:pPr>
        <w:spacing w:line="360" w:lineRule="auto"/>
        <w:ind w:firstLine="984" w:firstLineChars="492"/>
        <w:rPr>
          <w:rFonts w:asciiTheme="minorEastAsia" w:hAnsiTheme="minorEastAsia"/>
          <w:b/>
          <w:sz w:val="20"/>
          <w:szCs w:val="20"/>
        </w:rPr>
      </w:pPr>
      <w:r>
        <w:rPr>
          <w:rFonts w:hint="eastAsia" w:asciiTheme="minorEastAsia" w:hAnsiTheme="minorEastAsia"/>
          <w:sz w:val="20"/>
          <w:szCs w:val="20"/>
        </w:rPr>
        <w:t>（4）部门活动经费、公司年会、结婚礼金、生日礼物、节日礼物等</w:t>
      </w:r>
    </w:p>
    <w:p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4、应聘流程</w:t>
      </w:r>
    </w:p>
    <w:p>
      <w:pPr>
        <w:spacing w:line="360" w:lineRule="auto"/>
        <w:rPr>
          <w:rFonts w:asciiTheme="minorEastAsia" w:hAnsiTheme="minorEastAsia"/>
          <w:sz w:val="20"/>
          <w:szCs w:val="21"/>
        </w:rPr>
      </w:pPr>
      <w:r>
        <w:rPr>
          <w:rFonts w:hint="eastAsia" w:asciiTheme="minorEastAsia" w:hAnsiTheme="minorEastAsia"/>
          <w:b/>
          <w:sz w:val="20"/>
          <w:szCs w:val="21"/>
        </w:rPr>
        <w:t>（1）线下应聘：</w:t>
      </w:r>
      <w:r>
        <w:rPr>
          <w:rFonts w:hint="eastAsia" w:asciiTheme="minorEastAsia" w:hAnsiTheme="minorEastAsia"/>
          <w:sz w:val="20"/>
          <w:szCs w:val="21"/>
        </w:rPr>
        <w:t>参加宣讲会 → 投递简历 → 笔试 → 面试 → 确认录用 → 签订三方协议/就业意向书</w:t>
      </w:r>
    </w:p>
    <w:p>
      <w:pPr>
        <w:spacing w:line="360" w:lineRule="auto"/>
        <w:rPr>
          <w:rFonts w:asciiTheme="minorEastAsia" w:hAnsiTheme="minorEastAsia"/>
          <w:sz w:val="20"/>
          <w:szCs w:val="21"/>
        </w:rPr>
      </w:pPr>
      <w:r>
        <w:rPr>
          <w:rFonts w:hint="eastAsia" w:asciiTheme="minorEastAsia" w:hAnsiTheme="minorEastAsia"/>
          <w:b/>
          <w:sz w:val="20"/>
          <w:szCs w:val="21"/>
        </w:rPr>
        <w:t>（2）线上应聘</w:t>
      </w:r>
      <w:r>
        <w:rPr>
          <w:rFonts w:hint="eastAsia" w:asciiTheme="minorEastAsia" w:hAnsiTheme="minorEastAsia"/>
          <w:sz w:val="20"/>
          <w:szCs w:val="21"/>
        </w:rPr>
        <w:t>：</w:t>
      </w:r>
      <w:r>
        <w:fldChar w:fldCharType="begin"/>
      </w:r>
      <w:r>
        <w:instrText xml:space="preserve"> HYPERLINK "mailto:邮箱投递简历soluxhr@mysolex.com" </w:instrText>
      </w:r>
      <w:r>
        <w:fldChar w:fldCharType="separate"/>
      </w:r>
      <w:r>
        <w:rPr>
          <w:rStyle w:val="11"/>
          <w:rFonts w:hint="eastAsia" w:asciiTheme="minorEastAsia" w:hAnsiTheme="minorEastAsia"/>
          <w:color w:val="auto"/>
          <w:sz w:val="20"/>
          <w:szCs w:val="21"/>
          <w:u w:val="none"/>
        </w:rPr>
        <w:t>邮箱投递简历</w:t>
      </w:r>
      <w:r>
        <w:rPr>
          <w:rStyle w:val="11"/>
          <w:rFonts w:asciiTheme="minorEastAsia" w:hAnsiTheme="minorEastAsia"/>
          <w:color w:val="auto"/>
          <w:sz w:val="20"/>
          <w:szCs w:val="21"/>
          <w:u w:val="none"/>
        </w:rPr>
        <w:t>campus@solex.cn</w:t>
      </w:r>
      <w:r>
        <w:rPr>
          <w:rStyle w:val="11"/>
          <w:rFonts w:asciiTheme="minorEastAsia" w:hAnsiTheme="minorEastAsia"/>
          <w:color w:val="auto"/>
          <w:sz w:val="20"/>
          <w:szCs w:val="21"/>
          <w:u w:val="none"/>
        </w:rPr>
        <w:fldChar w:fldCharType="end"/>
      </w:r>
      <w:r>
        <w:rPr>
          <w:rStyle w:val="11"/>
          <w:rFonts w:hint="eastAsia" w:asciiTheme="minorEastAsia" w:hAnsiTheme="minorEastAsia"/>
          <w:color w:val="auto"/>
          <w:sz w:val="20"/>
          <w:szCs w:val="21"/>
          <w:u w:val="none"/>
        </w:rPr>
        <w:t>/</w:t>
      </w:r>
      <w:r>
        <w:rPr>
          <w:rStyle w:val="11"/>
          <w:rFonts w:asciiTheme="minorEastAsia" w:hAnsiTheme="minorEastAsia"/>
          <w:color w:val="auto"/>
          <w:sz w:val="20"/>
          <w:szCs w:val="21"/>
          <w:u w:val="none"/>
        </w:rPr>
        <w:t>扫描二维码</w:t>
      </w:r>
      <w:r>
        <w:rPr>
          <w:rStyle w:val="11"/>
          <w:rFonts w:hint="eastAsia" w:asciiTheme="minorEastAsia" w:hAnsiTheme="minorEastAsia"/>
          <w:color w:val="auto"/>
          <w:sz w:val="20"/>
          <w:szCs w:val="21"/>
          <w:u w:val="none"/>
        </w:rPr>
        <w:t xml:space="preserve"> </w:t>
      </w:r>
      <w:r>
        <w:rPr>
          <w:rFonts w:hint="eastAsia" w:asciiTheme="minorEastAsia" w:hAnsiTheme="minorEastAsia"/>
          <w:sz w:val="20"/>
          <w:szCs w:val="21"/>
        </w:rPr>
        <w:t>→ 电话面试 → 笔试→ 视频面试/现场</w:t>
      </w:r>
      <w:r>
        <w:rPr>
          <w:rFonts w:asciiTheme="minorEastAsia" w:hAnsiTheme="minorEastAsia"/>
          <w:sz w:val="20"/>
          <w:szCs w:val="21"/>
        </w:rPr>
        <w:t>面试</w:t>
      </w:r>
      <w:r>
        <w:rPr>
          <w:rFonts w:hint="eastAsia" w:asciiTheme="minorEastAsia" w:hAnsiTheme="minorEastAsia"/>
          <w:sz w:val="20"/>
          <w:szCs w:val="21"/>
        </w:rPr>
        <w:t xml:space="preserve"> → 确认录用 → 签订三方协议/就业意向书</w:t>
      </w:r>
    </w:p>
    <w:p>
      <w:pPr>
        <w:pStyle w:val="13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0"/>
          <w:szCs w:val="21"/>
        </w:rPr>
      </w:pPr>
      <w:r>
        <w:rPr>
          <w:rFonts w:hint="eastAsia" w:asciiTheme="minorEastAsia" w:hAnsiTheme="minorEastAsia"/>
          <w:sz w:val="20"/>
          <w:szCs w:val="21"/>
        </w:rPr>
        <w:t>邮箱投递：简历需命名为姓名 + 投递岗位</w:t>
      </w:r>
    </w:p>
    <w:p>
      <w:pPr>
        <w:pStyle w:val="13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0"/>
          <w:szCs w:val="21"/>
        </w:rPr>
      </w:pPr>
      <w:r>
        <w:rPr>
          <w:rFonts w:hint="eastAsia" w:asciiTheme="minorEastAsia" w:hAnsiTheme="minorEastAsia"/>
          <w:sz w:val="20"/>
          <w:szCs w:val="21"/>
        </w:rPr>
        <w:t>扫码投递：扫描二维码→选择面试站点（相应学校或“线上面试”）→填写简历→提交</w:t>
      </w:r>
    </w:p>
    <w:p>
      <w:pPr>
        <w:spacing w:line="360" w:lineRule="auto"/>
        <w:ind w:firstLine="420" w:firstLineChars="20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drawing>
          <wp:inline distT="0" distB="0" distL="0" distR="0">
            <wp:extent cx="969645" cy="969645"/>
            <wp:effectExtent l="0" t="0" r="1905" b="1905"/>
            <wp:docPr id="1" name="图片 1" descr="C:\Users\hr01\Desktop\室内设计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hr01\Desktop\室内设计师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0015" cy="97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5、应聘资料</w:t>
      </w:r>
    </w:p>
    <w:p>
      <w:pPr>
        <w:spacing w:line="360" w:lineRule="auto"/>
        <w:ind w:firstLine="400" w:firstLineChars="200"/>
        <w:rPr>
          <w:rFonts w:asciiTheme="minorEastAsia" w:hAnsiTheme="minorEastAsia"/>
          <w:sz w:val="20"/>
          <w:szCs w:val="20"/>
        </w:rPr>
      </w:pPr>
      <w:r>
        <w:rPr>
          <w:rFonts w:hint="eastAsia" w:asciiTheme="minorEastAsia" w:hAnsiTheme="minorEastAsia"/>
          <w:sz w:val="20"/>
          <w:szCs w:val="20"/>
        </w:rPr>
        <w:t>简历+成绩单+个人作品集</w:t>
      </w:r>
    </w:p>
    <w:sectPr>
      <w:pgSz w:w="11906" w:h="16838"/>
      <w:pgMar w:top="851" w:right="1021" w:bottom="851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A0160"/>
    <w:multiLevelType w:val="multilevel"/>
    <w:tmpl w:val="385A0160"/>
    <w:lvl w:ilvl="0" w:tentative="0">
      <w:start w:val="1"/>
      <w:numFmt w:val="bullet"/>
      <w:lvlText w:val=""/>
      <w:lvlJc w:val="left"/>
      <w:pPr>
        <w:ind w:left="8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80" w:hanging="420"/>
      </w:pPr>
      <w:rPr>
        <w:rFonts w:hint="default" w:ascii="Wingdings" w:hAnsi="Wingdings"/>
      </w:rPr>
    </w:lvl>
  </w:abstractNum>
  <w:abstractNum w:abstractNumId="1">
    <w:nsid w:val="5A6F1DA4"/>
    <w:multiLevelType w:val="multilevel"/>
    <w:tmpl w:val="5A6F1DA4"/>
    <w:lvl w:ilvl="0" w:tentative="0">
      <w:start w:val="0"/>
      <w:numFmt w:val="bullet"/>
      <w:lvlText w:val="-"/>
      <w:lvlJc w:val="left"/>
      <w:pPr>
        <w:ind w:left="78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169"/>
    <w:rsid w:val="00010F5B"/>
    <w:rsid w:val="0001195B"/>
    <w:rsid w:val="00013BF1"/>
    <w:rsid w:val="000171A8"/>
    <w:rsid w:val="000173E6"/>
    <w:rsid w:val="00023DE7"/>
    <w:rsid w:val="000420A9"/>
    <w:rsid w:val="00042DD5"/>
    <w:rsid w:val="000453F4"/>
    <w:rsid w:val="00050958"/>
    <w:rsid w:val="000605A6"/>
    <w:rsid w:val="0006194E"/>
    <w:rsid w:val="00063B5D"/>
    <w:rsid w:val="00081B14"/>
    <w:rsid w:val="000861CE"/>
    <w:rsid w:val="00087A07"/>
    <w:rsid w:val="000B35D6"/>
    <w:rsid w:val="000B38C3"/>
    <w:rsid w:val="000B78D5"/>
    <w:rsid w:val="000C3B2F"/>
    <w:rsid w:val="000D0856"/>
    <w:rsid w:val="000E4FF3"/>
    <w:rsid w:val="000F0728"/>
    <w:rsid w:val="0010769D"/>
    <w:rsid w:val="00136EBF"/>
    <w:rsid w:val="001536FF"/>
    <w:rsid w:val="00153BB4"/>
    <w:rsid w:val="00160163"/>
    <w:rsid w:val="00166607"/>
    <w:rsid w:val="00173D33"/>
    <w:rsid w:val="00186504"/>
    <w:rsid w:val="001869DA"/>
    <w:rsid w:val="00186A36"/>
    <w:rsid w:val="001A16D6"/>
    <w:rsid w:val="001A5639"/>
    <w:rsid w:val="001C035A"/>
    <w:rsid w:val="001D7279"/>
    <w:rsid w:val="00215217"/>
    <w:rsid w:val="00220A2C"/>
    <w:rsid w:val="0022323E"/>
    <w:rsid w:val="0023297B"/>
    <w:rsid w:val="00250F8D"/>
    <w:rsid w:val="00256270"/>
    <w:rsid w:val="00260673"/>
    <w:rsid w:val="00275001"/>
    <w:rsid w:val="002779FD"/>
    <w:rsid w:val="00283E02"/>
    <w:rsid w:val="002A3C7E"/>
    <w:rsid w:val="002A643D"/>
    <w:rsid w:val="002B32FB"/>
    <w:rsid w:val="002C1D04"/>
    <w:rsid w:val="002D519E"/>
    <w:rsid w:val="002E5700"/>
    <w:rsid w:val="002F01D6"/>
    <w:rsid w:val="003042B5"/>
    <w:rsid w:val="00314E04"/>
    <w:rsid w:val="003214D8"/>
    <w:rsid w:val="003269DD"/>
    <w:rsid w:val="003272C6"/>
    <w:rsid w:val="00354AB4"/>
    <w:rsid w:val="00360941"/>
    <w:rsid w:val="003636BE"/>
    <w:rsid w:val="00364A7C"/>
    <w:rsid w:val="003677F5"/>
    <w:rsid w:val="0037034E"/>
    <w:rsid w:val="00375C90"/>
    <w:rsid w:val="003A0164"/>
    <w:rsid w:val="003A2A64"/>
    <w:rsid w:val="003B257D"/>
    <w:rsid w:val="003D019F"/>
    <w:rsid w:val="003D1009"/>
    <w:rsid w:val="003E0F75"/>
    <w:rsid w:val="003E5D75"/>
    <w:rsid w:val="004036AF"/>
    <w:rsid w:val="004117CA"/>
    <w:rsid w:val="00415D36"/>
    <w:rsid w:val="00415FDD"/>
    <w:rsid w:val="004216A1"/>
    <w:rsid w:val="004224FF"/>
    <w:rsid w:val="00423CE4"/>
    <w:rsid w:val="0042606B"/>
    <w:rsid w:val="004408A2"/>
    <w:rsid w:val="00440FBF"/>
    <w:rsid w:val="0044429F"/>
    <w:rsid w:val="00447DFF"/>
    <w:rsid w:val="00451597"/>
    <w:rsid w:val="004707C3"/>
    <w:rsid w:val="00473013"/>
    <w:rsid w:val="00483CC1"/>
    <w:rsid w:val="00487E8C"/>
    <w:rsid w:val="00491C62"/>
    <w:rsid w:val="00492ADC"/>
    <w:rsid w:val="004A025B"/>
    <w:rsid w:val="004A4ED3"/>
    <w:rsid w:val="004B3762"/>
    <w:rsid w:val="004B412E"/>
    <w:rsid w:val="004E0087"/>
    <w:rsid w:val="004E79AC"/>
    <w:rsid w:val="004F11D4"/>
    <w:rsid w:val="00534507"/>
    <w:rsid w:val="00542231"/>
    <w:rsid w:val="005434F3"/>
    <w:rsid w:val="005439B7"/>
    <w:rsid w:val="00552CE3"/>
    <w:rsid w:val="0056295F"/>
    <w:rsid w:val="0057256B"/>
    <w:rsid w:val="00590F03"/>
    <w:rsid w:val="00592ED4"/>
    <w:rsid w:val="005967DE"/>
    <w:rsid w:val="005A6236"/>
    <w:rsid w:val="005C2835"/>
    <w:rsid w:val="005C2C0B"/>
    <w:rsid w:val="005D13B7"/>
    <w:rsid w:val="005D411C"/>
    <w:rsid w:val="005D47BA"/>
    <w:rsid w:val="005D69F4"/>
    <w:rsid w:val="005E5888"/>
    <w:rsid w:val="005F0EA9"/>
    <w:rsid w:val="006202DC"/>
    <w:rsid w:val="00631DF3"/>
    <w:rsid w:val="00633392"/>
    <w:rsid w:val="006361E8"/>
    <w:rsid w:val="00640787"/>
    <w:rsid w:val="00642D45"/>
    <w:rsid w:val="006566B0"/>
    <w:rsid w:val="00695FE3"/>
    <w:rsid w:val="006B79A0"/>
    <w:rsid w:val="006C3E53"/>
    <w:rsid w:val="006D6383"/>
    <w:rsid w:val="006E060F"/>
    <w:rsid w:val="006E0CF0"/>
    <w:rsid w:val="006E4B51"/>
    <w:rsid w:val="006F7936"/>
    <w:rsid w:val="00726E0B"/>
    <w:rsid w:val="00733D48"/>
    <w:rsid w:val="007619F2"/>
    <w:rsid w:val="00765377"/>
    <w:rsid w:val="00774749"/>
    <w:rsid w:val="00777E13"/>
    <w:rsid w:val="007811D8"/>
    <w:rsid w:val="00785556"/>
    <w:rsid w:val="00790D68"/>
    <w:rsid w:val="007B52F8"/>
    <w:rsid w:val="007B788A"/>
    <w:rsid w:val="007D6C94"/>
    <w:rsid w:val="007E71EC"/>
    <w:rsid w:val="007F0713"/>
    <w:rsid w:val="00817111"/>
    <w:rsid w:val="008176A8"/>
    <w:rsid w:val="008246D7"/>
    <w:rsid w:val="00831F98"/>
    <w:rsid w:val="00841428"/>
    <w:rsid w:val="00845831"/>
    <w:rsid w:val="00846420"/>
    <w:rsid w:val="0086448E"/>
    <w:rsid w:val="0087177A"/>
    <w:rsid w:val="00893909"/>
    <w:rsid w:val="008A6FDB"/>
    <w:rsid w:val="008B410D"/>
    <w:rsid w:val="008B6B2C"/>
    <w:rsid w:val="008D02EC"/>
    <w:rsid w:val="008D3251"/>
    <w:rsid w:val="008D4C0F"/>
    <w:rsid w:val="008E5B8D"/>
    <w:rsid w:val="008E7590"/>
    <w:rsid w:val="008F212E"/>
    <w:rsid w:val="008F51C7"/>
    <w:rsid w:val="008F6FCC"/>
    <w:rsid w:val="009031EF"/>
    <w:rsid w:val="00903B00"/>
    <w:rsid w:val="00904C11"/>
    <w:rsid w:val="009055F0"/>
    <w:rsid w:val="00913D58"/>
    <w:rsid w:val="00924E0B"/>
    <w:rsid w:val="00926C9C"/>
    <w:rsid w:val="009279B4"/>
    <w:rsid w:val="009401AF"/>
    <w:rsid w:val="00942EE1"/>
    <w:rsid w:val="00943D82"/>
    <w:rsid w:val="00975B8C"/>
    <w:rsid w:val="00981E33"/>
    <w:rsid w:val="00984B32"/>
    <w:rsid w:val="0099062B"/>
    <w:rsid w:val="009A0905"/>
    <w:rsid w:val="009B1C54"/>
    <w:rsid w:val="009C225C"/>
    <w:rsid w:val="009E0BB5"/>
    <w:rsid w:val="00A018D3"/>
    <w:rsid w:val="00A076DB"/>
    <w:rsid w:val="00A24571"/>
    <w:rsid w:val="00A34CBA"/>
    <w:rsid w:val="00A569D2"/>
    <w:rsid w:val="00A5778C"/>
    <w:rsid w:val="00A57E42"/>
    <w:rsid w:val="00A71A46"/>
    <w:rsid w:val="00A71C2D"/>
    <w:rsid w:val="00A824D3"/>
    <w:rsid w:val="00A8638E"/>
    <w:rsid w:val="00A86F50"/>
    <w:rsid w:val="00A9737F"/>
    <w:rsid w:val="00AA7C46"/>
    <w:rsid w:val="00AB1998"/>
    <w:rsid w:val="00AB223B"/>
    <w:rsid w:val="00AC686F"/>
    <w:rsid w:val="00AE11F3"/>
    <w:rsid w:val="00AE6B26"/>
    <w:rsid w:val="00B11CA7"/>
    <w:rsid w:val="00B22A5B"/>
    <w:rsid w:val="00B44449"/>
    <w:rsid w:val="00B54820"/>
    <w:rsid w:val="00B645B8"/>
    <w:rsid w:val="00B662F9"/>
    <w:rsid w:val="00B715BC"/>
    <w:rsid w:val="00B75A5D"/>
    <w:rsid w:val="00B77364"/>
    <w:rsid w:val="00B96BEA"/>
    <w:rsid w:val="00BA2374"/>
    <w:rsid w:val="00BC0CF2"/>
    <w:rsid w:val="00BC4FC3"/>
    <w:rsid w:val="00BF2371"/>
    <w:rsid w:val="00BF62E8"/>
    <w:rsid w:val="00C0546C"/>
    <w:rsid w:val="00C101E6"/>
    <w:rsid w:val="00C20942"/>
    <w:rsid w:val="00C22F59"/>
    <w:rsid w:val="00C22FBF"/>
    <w:rsid w:val="00C43448"/>
    <w:rsid w:val="00C456FB"/>
    <w:rsid w:val="00C50B7C"/>
    <w:rsid w:val="00C51EFB"/>
    <w:rsid w:val="00C61991"/>
    <w:rsid w:val="00C6507C"/>
    <w:rsid w:val="00C67055"/>
    <w:rsid w:val="00C950C2"/>
    <w:rsid w:val="00C966FD"/>
    <w:rsid w:val="00C96C84"/>
    <w:rsid w:val="00CA0E31"/>
    <w:rsid w:val="00CA6F7A"/>
    <w:rsid w:val="00CA741B"/>
    <w:rsid w:val="00CB6A5C"/>
    <w:rsid w:val="00CD3F43"/>
    <w:rsid w:val="00CE5138"/>
    <w:rsid w:val="00D0105E"/>
    <w:rsid w:val="00D01B8D"/>
    <w:rsid w:val="00D046AD"/>
    <w:rsid w:val="00D0542E"/>
    <w:rsid w:val="00D0555C"/>
    <w:rsid w:val="00D10823"/>
    <w:rsid w:val="00D377CD"/>
    <w:rsid w:val="00D432A7"/>
    <w:rsid w:val="00D55ADB"/>
    <w:rsid w:val="00D64C13"/>
    <w:rsid w:val="00D70B53"/>
    <w:rsid w:val="00D82EFD"/>
    <w:rsid w:val="00DA7CF5"/>
    <w:rsid w:val="00DA7F66"/>
    <w:rsid w:val="00DB17B1"/>
    <w:rsid w:val="00DB6F3B"/>
    <w:rsid w:val="00DD7711"/>
    <w:rsid w:val="00DE2657"/>
    <w:rsid w:val="00DE2D99"/>
    <w:rsid w:val="00DE5B76"/>
    <w:rsid w:val="00DF0800"/>
    <w:rsid w:val="00DF20B9"/>
    <w:rsid w:val="00DF41CE"/>
    <w:rsid w:val="00E468AE"/>
    <w:rsid w:val="00E54139"/>
    <w:rsid w:val="00E553CC"/>
    <w:rsid w:val="00E60C80"/>
    <w:rsid w:val="00E635F0"/>
    <w:rsid w:val="00E678D1"/>
    <w:rsid w:val="00E71A99"/>
    <w:rsid w:val="00E74FA7"/>
    <w:rsid w:val="00E75B29"/>
    <w:rsid w:val="00E92BA2"/>
    <w:rsid w:val="00E954BE"/>
    <w:rsid w:val="00E962C4"/>
    <w:rsid w:val="00EA35A1"/>
    <w:rsid w:val="00EA5D66"/>
    <w:rsid w:val="00EA71CF"/>
    <w:rsid w:val="00EA7FF7"/>
    <w:rsid w:val="00EC2B3A"/>
    <w:rsid w:val="00ED2F41"/>
    <w:rsid w:val="00EE0959"/>
    <w:rsid w:val="00EE5C80"/>
    <w:rsid w:val="00EF06E0"/>
    <w:rsid w:val="00EF45B7"/>
    <w:rsid w:val="00F158E5"/>
    <w:rsid w:val="00F40E40"/>
    <w:rsid w:val="00F435CB"/>
    <w:rsid w:val="00F437A4"/>
    <w:rsid w:val="00F46169"/>
    <w:rsid w:val="00F5040D"/>
    <w:rsid w:val="00F52773"/>
    <w:rsid w:val="00F71E87"/>
    <w:rsid w:val="00F926B1"/>
    <w:rsid w:val="00F94244"/>
    <w:rsid w:val="00FA2DAE"/>
    <w:rsid w:val="00FC5CAD"/>
    <w:rsid w:val="00FD78F1"/>
    <w:rsid w:val="00FE0A82"/>
    <w:rsid w:val="39D5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9"/>
    <w:semiHidden/>
    <w:unhideWhenUsed/>
    <w:uiPriority w:val="99"/>
    <w:rPr>
      <w:b/>
      <w:bCs/>
    </w:rPr>
  </w:style>
  <w:style w:type="character" w:styleId="10">
    <w:name w:val="FollowedHyperlink"/>
    <w:basedOn w:val="9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9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semiHidden/>
    <w:unhideWhenUsed/>
    <w:uiPriority w:val="99"/>
    <w:rPr>
      <w:sz w:val="21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9"/>
    <w:link w:val="3"/>
    <w:semiHidden/>
    <w:uiPriority w:val="99"/>
    <w:rPr>
      <w:sz w:val="18"/>
      <w:szCs w:val="18"/>
    </w:rPr>
  </w:style>
  <w:style w:type="character" w:customStyle="1" w:styleId="15">
    <w:name w:val="页眉 Char"/>
    <w:basedOn w:val="9"/>
    <w:link w:val="5"/>
    <w:uiPriority w:val="99"/>
    <w:rPr>
      <w:sz w:val="18"/>
      <w:szCs w:val="18"/>
    </w:rPr>
  </w:style>
  <w:style w:type="character" w:customStyle="1" w:styleId="16">
    <w:name w:val="页脚 Char"/>
    <w:basedOn w:val="9"/>
    <w:link w:val="4"/>
    <w:qFormat/>
    <w:uiPriority w:val="99"/>
    <w:rPr>
      <w:sz w:val="18"/>
      <w:szCs w:val="18"/>
    </w:rPr>
  </w:style>
  <w:style w:type="paragraph" w:customStyle="1" w:styleId="17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8">
    <w:name w:val="批注文字 Char"/>
    <w:basedOn w:val="9"/>
    <w:link w:val="2"/>
    <w:semiHidden/>
    <w:qFormat/>
    <w:uiPriority w:val="99"/>
  </w:style>
  <w:style w:type="character" w:customStyle="1" w:styleId="19">
    <w:name w:val="批注主题 Char"/>
    <w:basedOn w:val="18"/>
    <w:link w:val="7"/>
    <w:semiHidden/>
    <w:qFormat/>
    <w:uiPriority w:val="99"/>
    <w:rPr>
      <w:b/>
      <w:bCs/>
    </w:rPr>
  </w:style>
  <w:style w:type="character" w:customStyle="1" w:styleId="20">
    <w:name w:val="Intense Emphasis"/>
    <w:basedOn w:val="9"/>
    <w:qFormat/>
    <w:uiPriority w:val="21"/>
    <w:rPr>
      <w:i/>
      <w:iCs/>
      <w:color w:val="4F81BD" w:themeColor="accent1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153</Words>
  <Characters>877</Characters>
  <Lines>7</Lines>
  <Paragraphs>2</Paragraphs>
  <TotalTime>838</TotalTime>
  <ScaleCrop>false</ScaleCrop>
  <LinksUpToDate>false</LinksUpToDate>
  <CharactersWithSpaces>1028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2018-02-23T07:03:00Z</dcterms:created>
  <dc:creator>董雁</dc:creator>
  <cp:lastModifiedBy>冷♡傲</cp:lastModifiedBy>
  <cp:lastPrinted>2017-08-09T09:52:00Z</cp:lastPrinted>
  <dcterms:modified xsi:type="dcterms:W3CDTF">2020-12-14T06:50:08Z</dcterms:modified>
  <cp:revision>540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