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560" w:lineRule="exact"/>
        <w:jc w:val="center"/>
        <w:rPr>
          <w:rFonts w:hint="eastAsia" w:ascii="仿宋_GB2312" w:eastAsia="仿宋_GB2312"/>
          <w:spacing w:val="4"/>
          <w:sz w:val="36"/>
          <w:szCs w:val="36"/>
        </w:rPr>
      </w:pPr>
    </w:p>
    <w:p>
      <w:pPr>
        <w:spacing w:before="312" w:beforeLines="100" w:after="312" w:afterLines="100" w:line="560" w:lineRule="exact"/>
        <w:jc w:val="center"/>
        <w:rPr>
          <w:rFonts w:hint="eastAsia" w:ascii="仿宋_GB2312" w:eastAsia="仿宋_GB2312"/>
          <w:spacing w:val="4"/>
          <w:sz w:val="36"/>
          <w:szCs w:val="36"/>
        </w:rPr>
      </w:pPr>
    </w:p>
    <w:p>
      <w:pPr>
        <w:spacing w:before="312" w:beforeLines="100" w:after="312" w:afterLines="100" w:line="560" w:lineRule="exact"/>
        <w:jc w:val="center"/>
        <w:rPr>
          <w:rFonts w:hint="eastAsia" w:ascii="仿宋_GB2312" w:eastAsia="仿宋_GB2312"/>
          <w:spacing w:val="4"/>
          <w:sz w:val="36"/>
          <w:szCs w:val="36"/>
        </w:rPr>
      </w:pPr>
    </w:p>
    <w:p>
      <w:pPr>
        <w:spacing w:before="312" w:beforeLines="100" w:after="312" w:afterLines="100" w:line="560" w:lineRule="exact"/>
        <w:jc w:val="center"/>
        <w:rPr>
          <w:rFonts w:hint="eastAsia" w:ascii="仿宋_GB2312" w:eastAsia="仿宋_GB2312"/>
          <w:spacing w:val="4"/>
          <w:sz w:val="36"/>
          <w:szCs w:val="36"/>
        </w:rPr>
      </w:pPr>
    </w:p>
    <w:p>
      <w:pPr>
        <w:spacing w:before="312" w:beforeLines="100" w:after="312" w:afterLines="100" w:line="560" w:lineRule="exact"/>
        <w:jc w:val="both"/>
        <w:rPr>
          <w:rFonts w:hint="eastAsia" w:ascii="仿宋_GB2312" w:eastAsia="仿宋_GB2312"/>
          <w:spacing w:val="4"/>
          <w:sz w:val="36"/>
          <w:szCs w:val="36"/>
        </w:rPr>
      </w:pPr>
    </w:p>
    <w:p>
      <w:pPr>
        <w:spacing w:before="312" w:beforeLines="100" w:after="312" w:afterLines="100" w:line="560" w:lineRule="exact"/>
        <w:jc w:val="center"/>
        <w:rPr>
          <w:rFonts w:hint="eastAsia" w:ascii="仿宋_GB2312" w:eastAsia="仿宋_GB2312"/>
          <w:spacing w:val="4"/>
          <w:sz w:val="36"/>
          <w:szCs w:val="36"/>
        </w:rPr>
      </w:pPr>
    </w:p>
    <w:p>
      <w:pPr>
        <w:spacing w:before="312" w:beforeLines="100" w:after="312" w:afterLines="100" w:line="560" w:lineRule="exact"/>
        <w:jc w:val="center"/>
        <w:rPr>
          <w:rFonts w:hint="eastAsia" w:ascii="仿宋_GB2312" w:eastAsia="仿宋_GB2312"/>
          <w:spacing w:val="4"/>
          <w:sz w:val="36"/>
          <w:szCs w:val="36"/>
        </w:rPr>
      </w:pPr>
      <w:r>
        <w:rPr>
          <w:rFonts w:hint="eastAsia" w:ascii="仿宋_GB2312" w:eastAsia="仿宋_GB2312"/>
          <w:spacing w:val="4"/>
          <w:sz w:val="36"/>
          <w:szCs w:val="36"/>
        </w:rPr>
        <w:t>闽北职院学〔201</w:t>
      </w:r>
      <w:r>
        <w:rPr>
          <w:rFonts w:hint="eastAsia" w:ascii="仿宋_GB2312" w:eastAsia="仿宋_GB2312"/>
          <w:spacing w:val="4"/>
          <w:sz w:val="36"/>
          <w:szCs w:val="36"/>
          <w:lang w:val="en-US" w:eastAsia="zh-CN"/>
        </w:rPr>
        <w:t>8</w:t>
      </w:r>
      <w:r>
        <w:rPr>
          <w:rFonts w:hint="eastAsia" w:ascii="仿宋_GB2312" w:eastAsia="仿宋_GB2312"/>
          <w:spacing w:val="4"/>
          <w:sz w:val="36"/>
          <w:szCs w:val="36"/>
        </w:rPr>
        <w:t>〕</w:t>
      </w:r>
      <w:r>
        <w:rPr>
          <w:rFonts w:hint="eastAsia" w:ascii="仿宋_GB2312" w:eastAsia="仿宋_GB2312"/>
          <w:spacing w:val="4"/>
          <w:sz w:val="36"/>
          <w:szCs w:val="36"/>
          <w:lang w:val="en-US" w:eastAsia="zh-CN"/>
        </w:rPr>
        <w:t>6</w:t>
      </w:r>
      <w:r>
        <w:rPr>
          <w:rFonts w:hint="eastAsia" w:ascii="仿宋_GB2312" w:eastAsia="仿宋_GB2312"/>
          <w:spacing w:val="4"/>
          <w:sz w:val="36"/>
          <w:szCs w:val="36"/>
        </w:rPr>
        <w:t>号</w:t>
      </w:r>
    </w:p>
    <w:p>
      <w:pPr>
        <w:adjustRightInd w:val="0"/>
        <w:snapToGrid w:val="0"/>
        <w:spacing w:line="460" w:lineRule="atLeast"/>
        <w:jc w:val="center"/>
        <w:rPr>
          <w:rFonts w:ascii="黑体" w:hAnsi="黑体" w:eastAsia="黑体" w:cs="黑体"/>
          <w:b/>
          <w:bCs/>
          <w:sz w:val="44"/>
          <w:szCs w:val="44"/>
        </w:rPr>
      </w:pP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440" w:lineRule="exact"/>
        <w:ind w:left="0" w:leftChars="0" w:right="0" w:rightChars="0" w:firstLine="0" w:firstLineChars="0"/>
        <w:jc w:val="center"/>
        <w:textAlignment w:val="top"/>
        <w:outlineLvl w:val="9"/>
        <w:rPr>
          <w:rFonts w:hint="eastAsia" w:ascii="方正小标宋简体" w:hAnsi="Adobe 黑体 Std R" w:eastAsia="方正小标宋简体" w:cs="黑体"/>
          <w:b/>
          <w:sz w:val="44"/>
          <w:szCs w:val="44"/>
          <w:lang w:eastAsia="zh-CN"/>
        </w:rPr>
      </w:pPr>
      <w:r>
        <w:rPr>
          <w:rFonts w:hint="eastAsia" w:ascii="方正小标宋简体" w:hAnsi="Adobe 黑体 Std R" w:eastAsia="方正小标宋简体" w:cs="黑体"/>
          <w:b/>
          <w:sz w:val="44"/>
          <w:szCs w:val="44"/>
        </w:rPr>
        <w:t>闽北职业技术学院转发</w:t>
      </w:r>
      <w:r>
        <w:rPr>
          <w:rFonts w:hint="eastAsia" w:ascii="方正小标宋简体" w:hAnsi="Adobe 黑体 Std R" w:eastAsia="方正小标宋简体" w:cs="黑体"/>
          <w:b/>
          <w:sz w:val="44"/>
          <w:szCs w:val="44"/>
          <w:lang w:eastAsia="zh-CN"/>
        </w:rPr>
        <w:t>中共南平市委办公</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440" w:lineRule="exact"/>
        <w:ind w:left="0" w:leftChars="0" w:right="0" w:rightChars="0" w:firstLine="0" w:firstLineChars="0"/>
        <w:jc w:val="center"/>
        <w:textAlignment w:val="top"/>
        <w:outlineLvl w:val="9"/>
        <w:rPr>
          <w:rFonts w:hint="eastAsia" w:ascii="方正小标宋简体" w:hAnsi="Adobe 黑体 Std R" w:eastAsia="方正小标宋简体" w:cs="黑体"/>
          <w:b/>
          <w:sz w:val="44"/>
          <w:szCs w:val="44"/>
        </w:rPr>
      </w:pPr>
      <w:r>
        <w:rPr>
          <w:rFonts w:hint="eastAsia" w:ascii="方正小标宋简体" w:hAnsi="Adobe 黑体 Std R" w:eastAsia="方正小标宋简体" w:cs="黑体"/>
          <w:b/>
          <w:sz w:val="44"/>
          <w:szCs w:val="44"/>
          <w:lang w:eastAsia="zh-CN"/>
        </w:rPr>
        <w:t>室</w:t>
      </w:r>
      <w:r>
        <w:rPr>
          <w:rFonts w:hint="eastAsia" w:ascii="方正小标宋简体" w:hAnsi="Adobe 黑体 Std R" w:eastAsia="方正小标宋简体" w:cs="黑体"/>
          <w:b/>
          <w:sz w:val="44"/>
          <w:szCs w:val="44"/>
          <w:lang w:val="en-US" w:eastAsia="zh-CN"/>
        </w:rPr>
        <w:t xml:space="preserve"> 南平市人民政府办公室</w:t>
      </w:r>
      <w:r>
        <w:rPr>
          <w:rFonts w:hint="eastAsia" w:ascii="方正小标宋简体" w:hAnsi="Adobe 黑体 Std R" w:eastAsia="方正小标宋简体" w:cs="黑体"/>
          <w:b/>
          <w:sz w:val="44"/>
          <w:szCs w:val="44"/>
        </w:rPr>
        <w:t>关于</w:t>
      </w:r>
      <w:r>
        <w:rPr>
          <w:rFonts w:hint="eastAsia" w:ascii="方正小标宋简体" w:hAnsi="Adobe 黑体 Std R" w:eastAsia="方正小标宋简体" w:cs="黑体"/>
          <w:b/>
          <w:sz w:val="44"/>
          <w:szCs w:val="44"/>
          <w:lang w:eastAsia="zh-CN"/>
        </w:rPr>
        <w:t>积极</w:t>
      </w:r>
      <w:r>
        <w:rPr>
          <w:rFonts w:hint="eastAsia" w:ascii="方正小标宋简体" w:hAnsi="Adobe 黑体 Std R" w:eastAsia="方正小标宋简体" w:cs="黑体"/>
          <w:b/>
          <w:sz w:val="44"/>
          <w:szCs w:val="44"/>
        </w:rPr>
        <w:t>引导</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440" w:lineRule="exact"/>
        <w:ind w:left="0" w:leftChars="0" w:right="0" w:rightChars="0" w:firstLine="0" w:firstLineChars="0"/>
        <w:jc w:val="center"/>
        <w:textAlignment w:val="top"/>
        <w:outlineLvl w:val="9"/>
        <w:rPr>
          <w:rFonts w:hint="eastAsia" w:ascii="方正小标宋简体" w:hAnsi="Adobe 黑体 Std R" w:eastAsia="方正小标宋简体" w:cs="黑体"/>
          <w:b/>
          <w:sz w:val="44"/>
          <w:szCs w:val="44"/>
        </w:rPr>
      </w:pPr>
      <w:r>
        <w:rPr>
          <w:rFonts w:hint="eastAsia" w:ascii="方正小标宋简体" w:hAnsi="Adobe 黑体 Std R" w:eastAsia="方正小标宋简体" w:cs="黑体"/>
          <w:b/>
          <w:sz w:val="44"/>
          <w:szCs w:val="44"/>
          <w:lang w:eastAsia="zh-CN"/>
        </w:rPr>
        <w:t>支持</w:t>
      </w:r>
      <w:r>
        <w:rPr>
          <w:rFonts w:hint="eastAsia" w:ascii="方正小标宋简体" w:hAnsi="Adobe 黑体 Std R" w:eastAsia="方正小标宋简体" w:cs="黑体"/>
          <w:b/>
          <w:sz w:val="44"/>
          <w:szCs w:val="44"/>
        </w:rPr>
        <w:t>高校毕业生到基层工作的</w:t>
      </w:r>
      <w:r>
        <w:rPr>
          <w:rFonts w:hint="eastAsia" w:ascii="方正小标宋简体" w:hAnsi="Adobe 黑体 Std R" w:eastAsia="方正小标宋简体" w:cs="黑体"/>
          <w:b/>
          <w:sz w:val="44"/>
          <w:szCs w:val="44"/>
          <w:lang w:eastAsia="zh-CN"/>
        </w:rPr>
        <w:t>实施意见</w:t>
      </w:r>
    </w:p>
    <w:p>
      <w:pPr>
        <w:jc w:val="center"/>
        <w:rPr>
          <w:rFonts w:ascii="黑体" w:hAnsi="黑体" w:eastAsia="黑体" w:cs="黑体"/>
          <w:b/>
          <w:bCs/>
          <w:sz w:val="44"/>
          <w:szCs w:val="44"/>
        </w:rPr>
      </w:pPr>
    </w:p>
    <w:p>
      <w:pPr>
        <w:adjustRightInd w:val="0"/>
        <w:snapToGrid w:val="0"/>
        <w:spacing w:line="500" w:lineRule="atLeast"/>
        <w:rPr>
          <w:rFonts w:ascii="仿宋_GB2312" w:eastAsia="仿宋_GB2312"/>
          <w:b/>
          <w:bCs/>
          <w:sz w:val="32"/>
          <w:szCs w:val="32"/>
        </w:rPr>
      </w:pPr>
      <w:r>
        <w:rPr>
          <w:rFonts w:hint="eastAsia" w:ascii="仿宋_GB2312" w:eastAsia="仿宋_GB2312"/>
          <w:b/>
          <w:bCs/>
          <w:sz w:val="32"/>
          <w:szCs w:val="32"/>
        </w:rPr>
        <w:t>各系、各相关处室：</w:t>
      </w:r>
    </w:p>
    <w:p>
      <w:pPr>
        <w:adjustRightInd w:val="0"/>
        <w:snapToGrid w:val="0"/>
        <w:spacing w:line="460" w:lineRule="atLeast"/>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p>
    <w:p>
      <w:pPr>
        <w:adjustRightInd w:val="0"/>
        <w:snapToGrid w:val="0"/>
        <w:spacing w:line="460" w:lineRule="atLeast"/>
        <w:ind w:firstLine="640" w:firstLineChars="200"/>
        <w:jc w:val="left"/>
        <w:rPr>
          <w:rFonts w:ascii="仿宋_GB2312" w:eastAsia="仿宋_GB2312"/>
          <w:sz w:val="32"/>
          <w:szCs w:val="32"/>
        </w:rPr>
      </w:pPr>
      <w:r>
        <w:rPr>
          <w:rFonts w:hint="eastAsia" w:ascii="仿宋_GB2312" w:eastAsia="仿宋_GB2312"/>
          <w:sz w:val="32"/>
          <w:szCs w:val="32"/>
        </w:rPr>
        <w:t>现将</w:t>
      </w:r>
      <w:r>
        <w:rPr>
          <w:rFonts w:hint="eastAsia" w:ascii="仿宋_GB2312" w:eastAsia="仿宋_GB2312"/>
          <w:sz w:val="32"/>
          <w:szCs w:val="32"/>
          <w:lang w:eastAsia="zh-CN"/>
        </w:rPr>
        <w:t>中共南平市委办公室</w:t>
      </w:r>
      <w:r>
        <w:rPr>
          <w:rFonts w:hint="eastAsia" w:ascii="仿宋_GB2312" w:eastAsia="仿宋_GB2312"/>
          <w:sz w:val="32"/>
          <w:szCs w:val="32"/>
          <w:lang w:val="en-US" w:eastAsia="zh-CN"/>
        </w:rPr>
        <w:t xml:space="preserve"> 南平市人民政府办公室</w:t>
      </w:r>
      <w:r>
        <w:rPr>
          <w:rFonts w:hint="eastAsia" w:ascii="仿宋_GB2312" w:eastAsia="仿宋_GB2312"/>
          <w:sz w:val="32"/>
          <w:szCs w:val="32"/>
        </w:rPr>
        <w:t>《关于</w:t>
      </w:r>
      <w:r>
        <w:rPr>
          <w:rFonts w:hint="eastAsia" w:ascii="仿宋_GB2312" w:eastAsia="仿宋_GB2312"/>
          <w:sz w:val="32"/>
          <w:szCs w:val="32"/>
          <w:lang w:val="en-US" w:eastAsia="zh-CN"/>
        </w:rPr>
        <w:t>积极引导支持高校毕业生到基层工作的实施意见</w:t>
      </w:r>
      <w:r>
        <w:rPr>
          <w:rFonts w:hint="eastAsia" w:ascii="仿宋_GB2312" w:eastAsia="仿宋_GB2312"/>
          <w:sz w:val="32"/>
          <w:szCs w:val="32"/>
        </w:rPr>
        <w:t>》（</w:t>
      </w:r>
      <w:r>
        <w:rPr>
          <w:rFonts w:hint="eastAsia" w:ascii="仿宋_GB2312" w:eastAsia="仿宋_GB2312"/>
          <w:sz w:val="32"/>
          <w:szCs w:val="32"/>
          <w:lang w:eastAsia="zh-CN"/>
        </w:rPr>
        <w:t>南委办发</w:t>
      </w:r>
      <w:r>
        <w:rPr>
          <w:rFonts w:hint="eastAsia" w:ascii="仿宋_GB2312" w:hAnsi="华文仿宋" w:eastAsia="仿宋_GB2312"/>
          <w:sz w:val="32"/>
          <w:szCs w:val="32"/>
        </w:rPr>
        <w:t>〔</w:t>
      </w:r>
      <w:r>
        <w:rPr>
          <w:rFonts w:ascii="仿宋_GB2312" w:hAnsi="华文仿宋" w:eastAsia="仿宋_GB2312"/>
          <w:sz w:val="32"/>
          <w:szCs w:val="32"/>
        </w:rPr>
        <w:t>2017</w:t>
      </w:r>
      <w:r>
        <w:rPr>
          <w:rFonts w:hint="eastAsia" w:ascii="仿宋_GB2312" w:hAnsi="华文仿宋" w:eastAsia="仿宋_GB2312"/>
          <w:sz w:val="32"/>
          <w:szCs w:val="32"/>
        </w:rPr>
        <w:t>〕</w:t>
      </w:r>
      <w:r>
        <w:rPr>
          <w:rFonts w:hint="eastAsia" w:ascii="仿宋_GB2312" w:hAnsi="华文仿宋" w:eastAsia="仿宋_GB2312"/>
          <w:sz w:val="32"/>
          <w:szCs w:val="32"/>
          <w:lang w:val="en-US" w:eastAsia="zh-CN"/>
        </w:rPr>
        <w:t>51</w:t>
      </w:r>
      <w:r>
        <w:rPr>
          <w:rFonts w:hint="eastAsia" w:ascii="仿宋_GB2312" w:eastAsia="仿宋_GB2312"/>
          <w:sz w:val="32"/>
          <w:szCs w:val="32"/>
        </w:rPr>
        <w:t>号）转发给你们，请遵照执行，抓好贯彻落实。</w:t>
      </w:r>
    </w:p>
    <w:p>
      <w:pPr>
        <w:adjustRightInd w:val="0"/>
        <w:snapToGrid w:val="0"/>
        <w:spacing w:line="500" w:lineRule="atLeast"/>
        <w:ind w:firstLine="645"/>
        <w:rPr>
          <w:rFonts w:hint="eastAsia" w:ascii="仿宋_GB2312" w:eastAsia="仿宋_GB2312"/>
          <w:sz w:val="32"/>
          <w:szCs w:val="32"/>
          <w:lang w:eastAsia="zh-CN"/>
        </w:rPr>
      </w:pPr>
      <w:r>
        <w:rPr>
          <w:rFonts w:hint="eastAsia" w:ascii="仿宋_GB2312" w:eastAsia="仿宋_GB2312"/>
          <w:sz w:val="32"/>
          <w:szCs w:val="32"/>
        </w:rPr>
        <w:t>各系</w:t>
      </w:r>
      <w:r>
        <w:rPr>
          <w:rFonts w:hint="eastAsia" w:ascii="仿宋_GB2312" w:eastAsia="仿宋_GB2312"/>
          <w:sz w:val="32"/>
          <w:szCs w:val="32"/>
          <w:lang w:eastAsia="zh-CN"/>
        </w:rPr>
        <w:t>部、处室</w:t>
      </w:r>
      <w:r>
        <w:rPr>
          <w:rFonts w:hint="eastAsia" w:ascii="仿宋_GB2312" w:eastAsia="仿宋_GB2312"/>
          <w:sz w:val="32"/>
          <w:szCs w:val="32"/>
        </w:rPr>
        <w:t>要进一步</w:t>
      </w:r>
      <w:r>
        <w:rPr>
          <w:rFonts w:hint="eastAsia" w:ascii="仿宋_GB2312" w:eastAsia="仿宋_GB2312"/>
          <w:sz w:val="32"/>
          <w:szCs w:val="32"/>
          <w:lang w:eastAsia="zh-CN"/>
        </w:rPr>
        <w:t>拓宽就业渠道，大力宣传高校毕业生投身基层的政策措施，引导毕业生到中小微企业就业，；鼓励毕业生到基层创新创业等，加强教育引导、加大宣传力度。</w:t>
      </w:r>
    </w:p>
    <w:p>
      <w:pPr>
        <w:adjustRightInd w:val="0"/>
        <w:snapToGrid w:val="0"/>
        <w:spacing w:line="500" w:lineRule="atLeast"/>
        <w:ind w:firstLine="645"/>
        <w:rPr>
          <w:rFonts w:hint="eastAsia" w:ascii="仿宋_GB2312" w:eastAsia="仿宋_GB2312"/>
          <w:sz w:val="32"/>
          <w:szCs w:val="32"/>
          <w:lang w:eastAsia="zh-CN"/>
        </w:rPr>
      </w:pPr>
    </w:p>
    <w:p>
      <w:pPr>
        <w:ind w:firstLine="960" w:firstLineChars="300"/>
        <w:rPr>
          <w:rFonts w:hint="eastAsia" w:ascii="仿宋" w:hAnsi="仿宋" w:eastAsia="仿宋" w:cs="楷体"/>
          <w:sz w:val="32"/>
          <w:szCs w:val="40"/>
          <w:lang w:eastAsia="zh-CN"/>
        </w:rPr>
      </w:pPr>
      <w:r>
        <w:rPr>
          <w:rFonts w:hint="eastAsia" w:ascii="仿宋" w:hAnsi="仿宋" w:eastAsia="仿宋" w:cs="楷体"/>
          <w:sz w:val="32"/>
          <w:szCs w:val="40"/>
          <w:lang w:eastAsia="zh-CN"/>
        </w:rPr>
        <w:t>附件</w:t>
      </w:r>
      <w:r>
        <w:rPr>
          <w:rFonts w:hint="eastAsia" w:ascii="仿宋" w:hAnsi="仿宋" w:eastAsia="仿宋" w:cs="楷体"/>
          <w:sz w:val="32"/>
          <w:szCs w:val="40"/>
          <w:lang w:val="en-US" w:eastAsia="zh-CN"/>
        </w:rPr>
        <w:t>1</w:t>
      </w:r>
      <w:r>
        <w:rPr>
          <w:rFonts w:hint="eastAsia" w:ascii="仿宋" w:hAnsi="仿宋" w:eastAsia="仿宋" w:cs="楷体"/>
          <w:sz w:val="32"/>
          <w:szCs w:val="40"/>
          <w:lang w:eastAsia="zh-CN"/>
        </w:rPr>
        <w:t>：</w:t>
      </w:r>
      <w:r>
        <w:rPr>
          <w:rFonts w:hint="eastAsia" w:ascii="仿宋_GB2312" w:eastAsia="仿宋_GB2312"/>
          <w:sz w:val="32"/>
          <w:szCs w:val="32"/>
          <w:lang w:eastAsia="zh-CN"/>
        </w:rPr>
        <w:t>中共南平市委办公室</w:t>
      </w:r>
      <w:r>
        <w:rPr>
          <w:rFonts w:hint="eastAsia" w:ascii="仿宋_GB2312" w:eastAsia="仿宋_GB2312"/>
          <w:sz w:val="32"/>
          <w:szCs w:val="32"/>
          <w:lang w:val="en-US" w:eastAsia="zh-CN"/>
        </w:rPr>
        <w:t xml:space="preserve"> 南平市人民政府办公室</w:t>
      </w:r>
      <w:r>
        <w:rPr>
          <w:rFonts w:hint="eastAsia" w:ascii="仿宋_GB2312" w:eastAsia="仿宋_GB2312"/>
          <w:sz w:val="32"/>
          <w:szCs w:val="32"/>
        </w:rPr>
        <w:t>《关于</w:t>
      </w:r>
      <w:r>
        <w:rPr>
          <w:rFonts w:hint="eastAsia" w:ascii="仿宋_GB2312" w:eastAsia="仿宋_GB2312"/>
          <w:sz w:val="32"/>
          <w:szCs w:val="32"/>
          <w:lang w:val="en-US" w:eastAsia="zh-CN"/>
        </w:rPr>
        <w:t>积极引导支持高校毕业生到基层工作的实施意见</w:t>
      </w:r>
      <w:r>
        <w:rPr>
          <w:rFonts w:hint="eastAsia" w:ascii="仿宋_GB2312" w:eastAsia="仿宋_GB2312"/>
          <w:sz w:val="32"/>
          <w:szCs w:val="32"/>
        </w:rPr>
        <w:t>》（</w:t>
      </w:r>
      <w:r>
        <w:rPr>
          <w:rFonts w:hint="eastAsia" w:ascii="仿宋_GB2312" w:eastAsia="仿宋_GB2312"/>
          <w:sz w:val="32"/>
          <w:szCs w:val="32"/>
          <w:lang w:eastAsia="zh-CN"/>
        </w:rPr>
        <w:t>南委办发</w:t>
      </w:r>
      <w:r>
        <w:rPr>
          <w:rFonts w:hint="eastAsia" w:ascii="仿宋_GB2312" w:hAnsi="华文仿宋" w:eastAsia="仿宋_GB2312"/>
          <w:sz w:val="32"/>
          <w:szCs w:val="32"/>
        </w:rPr>
        <w:t>〔</w:t>
      </w:r>
      <w:r>
        <w:rPr>
          <w:rFonts w:ascii="仿宋_GB2312" w:hAnsi="华文仿宋" w:eastAsia="仿宋_GB2312"/>
          <w:sz w:val="32"/>
          <w:szCs w:val="32"/>
        </w:rPr>
        <w:t>2017</w:t>
      </w:r>
      <w:r>
        <w:rPr>
          <w:rFonts w:hint="eastAsia" w:ascii="仿宋_GB2312" w:hAnsi="华文仿宋" w:eastAsia="仿宋_GB2312"/>
          <w:sz w:val="32"/>
          <w:szCs w:val="32"/>
        </w:rPr>
        <w:t>〕</w:t>
      </w:r>
      <w:r>
        <w:rPr>
          <w:rFonts w:hint="eastAsia" w:ascii="仿宋_GB2312" w:hAnsi="华文仿宋" w:eastAsia="仿宋_GB2312"/>
          <w:sz w:val="32"/>
          <w:szCs w:val="32"/>
          <w:lang w:val="en-US" w:eastAsia="zh-CN"/>
        </w:rPr>
        <w:t>51</w:t>
      </w:r>
      <w:r>
        <w:rPr>
          <w:rFonts w:hint="eastAsia" w:ascii="仿宋_GB2312" w:eastAsia="仿宋_GB2312"/>
          <w:sz w:val="32"/>
          <w:szCs w:val="32"/>
        </w:rPr>
        <w:t>号）</w:t>
      </w:r>
    </w:p>
    <w:p>
      <w:pPr>
        <w:rPr>
          <w:rFonts w:ascii="仿宋" w:hAnsi="仿宋" w:eastAsia="仿宋" w:cs="楷体"/>
          <w:sz w:val="32"/>
          <w:szCs w:val="40"/>
        </w:rPr>
      </w:pPr>
    </w:p>
    <w:p>
      <w:pPr>
        <w:rPr>
          <w:rFonts w:ascii="仿宋" w:hAnsi="仿宋" w:eastAsia="仿宋" w:cs="楷体"/>
          <w:sz w:val="32"/>
          <w:szCs w:val="40"/>
        </w:rPr>
      </w:pPr>
    </w:p>
    <w:p>
      <w:pPr>
        <w:jc w:val="right"/>
        <w:rPr>
          <w:rFonts w:ascii="仿宋" w:hAnsi="仿宋" w:eastAsia="仿宋" w:cs="楷体"/>
          <w:sz w:val="32"/>
          <w:szCs w:val="40"/>
        </w:rPr>
      </w:pPr>
      <w:r>
        <w:rPr>
          <w:rFonts w:hint="eastAsia" w:ascii="仿宋" w:hAnsi="仿宋" w:eastAsia="仿宋" w:cs="楷体"/>
          <w:sz w:val="32"/>
          <w:szCs w:val="40"/>
        </w:rPr>
        <w:t>闽北职业技术学院学生工作处</w:t>
      </w:r>
    </w:p>
    <w:p>
      <w:pPr>
        <w:rPr>
          <w:rFonts w:hint="eastAsia" w:ascii="仿宋" w:hAnsi="仿宋" w:eastAsia="仿宋" w:cs="楷体"/>
          <w:sz w:val="32"/>
          <w:szCs w:val="40"/>
        </w:rPr>
      </w:pPr>
      <w:r>
        <w:rPr>
          <w:rFonts w:ascii="仿宋" w:hAnsi="仿宋" w:eastAsia="仿宋" w:cs="楷体"/>
          <w:sz w:val="32"/>
          <w:szCs w:val="40"/>
        </w:rPr>
        <w:t xml:space="preserve">                               201</w:t>
      </w:r>
      <w:r>
        <w:rPr>
          <w:rFonts w:hint="eastAsia" w:ascii="仿宋" w:hAnsi="仿宋" w:eastAsia="仿宋" w:cs="楷体"/>
          <w:sz w:val="32"/>
          <w:szCs w:val="40"/>
          <w:lang w:val="en-US" w:eastAsia="zh-CN"/>
        </w:rPr>
        <w:t>8</w:t>
      </w:r>
      <w:r>
        <w:rPr>
          <w:rFonts w:hint="eastAsia" w:ascii="仿宋" w:hAnsi="仿宋" w:eastAsia="仿宋" w:cs="楷体"/>
          <w:sz w:val="32"/>
          <w:szCs w:val="40"/>
        </w:rPr>
        <w:t>年</w:t>
      </w:r>
      <w:r>
        <w:rPr>
          <w:rFonts w:hint="eastAsia" w:ascii="仿宋" w:hAnsi="仿宋" w:eastAsia="仿宋" w:cs="楷体"/>
          <w:sz w:val="32"/>
          <w:szCs w:val="40"/>
          <w:lang w:val="en-US" w:eastAsia="zh-CN"/>
        </w:rPr>
        <w:t>1</w:t>
      </w:r>
      <w:r>
        <w:rPr>
          <w:rFonts w:hint="eastAsia" w:ascii="仿宋" w:hAnsi="仿宋" w:eastAsia="仿宋" w:cs="楷体"/>
          <w:sz w:val="32"/>
          <w:szCs w:val="40"/>
        </w:rPr>
        <w:t>月</w:t>
      </w:r>
      <w:r>
        <w:rPr>
          <w:rFonts w:hint="eastAsia" w:ascii="仿宋" w:hAnsi="仿宋" w:eastAsia="仿宋" w:cs="楷体"/>
          <w:sz w:val="32"/>
          <w:szCs w:val="40"/>
          <w:lang w:val="en-US" w:eastAsia="zh-CN"/>
        </w:rPr>
        <w:t>20</w:t>
      </w:r>
      <w:r>
        <w:rPr>
          <w:rFonts w:hint="eastAsia" w:ascii="仿宋" w:hAnsi="仿宋" w:eastAsia="仿宋" w:cs="楷体"/>
          <w:sz w:val="32"/>
          <w:szCs w:val="40"/>
        </w:rPr>
        <w:t>日</w:t>
      </w:r>
    </w:p>
    <w:p>
      <w:pPr>
        <w:rPr>
          <w:rFonts w:hint="eastAsia" w:ascii="仿宋" w:hAnsi="仿宋" w:eastAsia="仿宋" w:cs="楷体"/>
          <w:sz w:val="32"/>
          <w:szCs w:val="40"/>
        </w:rPr>
      </w:pPr>
    </w:p>
    <w:p>
      <w:pPr>
        <w:rPr>
          <w:rFonts w:hint="eastAsia" w:ascii="仿宋" w:hAnsi="仿宋" w:eastAsia="仿宋" w:cs="楷体"/>
          <w:sz w:val="32"/>
          <w:szCs w:val="40"/>
        </w:rPr>
      </w:pPr>
    </w:p>
    <w:p>
      <w:pPr>
        <w:rPr>
          <w:rFonts w:hint="eastAsia" w:ascii="仿宋" w:hAnsi="仿宋" w:eastAsia="仿宋" w:cs="楷体"/>
          <w:sz w:val="32"/>
          <w:szCs w:val="40"/>
        </w:rPr>
      </w:pPr>
    </w:p>
    <w:p>
      <w:pPr>
        <w:rPr>
          <w:rFonts w:hint="eastAsia" w:ascii="仿宋" w:hAnsi="仿宋" w:eastAsia="仿宋" w:cs="楷体"/>
          <w:sz w:val="32"/>
          <w:szCs w:val="40"/>
        </w:rPr>
      </w:pPr>
      <w:bookmarkStart w:id="0" w:name="_GoBack"/>
      <w:bookmarkEnd w:id="0"/>
    </w:p>
    <w:p>
      <w:pPr>
        <w:rPr>
          <w:rFonts w:hint="eastAsia" w:ascii="仿宋" w:hAnsi="仿宋" w:eastAsia="仿宋" w:cs="楷体"/>
          <w:sz w:val="32"/>
          <w:szCs w:val="40"/>
        </w:rPr>
      </w:pPr>
    </w:p>
    <w:p>
      <w:pPr>
        <w:rPr>
          <w:rFonts w:hint="eastAsia" w:ascii="仿宋" w:hAnsi="仿宋" w:eastAsia="仿宋" w:cs="楷体"/>
          <w:sz w:val="32"/>
          <w:szCs w:val="40"/>
        </w:rPr>
      </w:pPr>
    </w:p>
    <w:p>
      <w:pPr>
        <w:rPr>
          <w:rFonts w:hint="eastAsia" w:ascii="仿宋" w:hAnsi="仿宋" w:eastAsia="仿宋" w:cs="楷体"/>
          <w:sz w:val="32"/>
          <w:szCs w:val="40"/>
        </w:rPr>
      </w:pPr>
    </w:p>
    <w:p>
      <w:pPr>
        <w:rPr>
          <w:rFonts w:hint="eastAsia" w:ascii="仿宋" w:hAnsi="仿宋" w:eastAsia="仿宋" w:cs="楷体"/>
          <w:sz w:val="32"/>
          <w:szCs w:val="40"/>
        </w:rPr>
      </w:pPr>
    </w:p>
    <w:p>
      <w:pPr>
        <w:rPr>
          <w:rFonts w:ascii="仿宋" w:hAnsi="仿宋" w:eastAsia="仿宋"/>
          <w:sz w:val="32"/>
          <w:szCs w:val="40"/>
        </w:rPr>
      </w:pPr>
    </w:p>
    <w:p>
      <w:pPr>
        <w:spacing w:line="440" w:lineRule="exact"/>
        <w:ind w:firstLine="207" w:firstLineChars="99"/>
        <w:rPr>
          <w:rFonts w:ascii="黑体" w:eastAsia="黑体"/>
          <w:b/>
          <w:bCs/>
          <w:sz w:val="34"/>
          <w:szCs w:val="34"/>
        </w:rPr>
      </w:pPr>
      <w: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248920</wp:posOffset>
                </wp:positionV>
                <wp:extent cx="5943600" cy="0"/>
                <wp:effectExtent l="0" t="0" r="0" b="0"/>
                <wp:wrapNone/>
                <wp:docPr id="4" name="Line 3"/>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ln>
                        <a:effectLst/>
                      </wps:spPr>
                      <wps:bodyPr/>
                    </wps:wsp>
                  </a:graphicData>
                </a:graphic>
              </wp:anchor>
            </w:drawing>
          </mc:Choice>
          <mc:Fallback>
            <w:pict>
              <v:line id="Line 3" o:spid="_x0000_s1026" o:spt="20" style="position:absolute;left:0pt;margin-left:-9pt;margin-top:19.6pt;height:0pt;width:468pt;z-index:251661312;mso-width-relative:page;mso-height-relative:page;" filled="f" stroked="t" coordsize="21600,21600" o:gfxdata="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Dri&#10;/HzVAAAACQEAAA8AAAAAAAAAAQAgAAAAIgAAAGRycy9kb3ducmV2LnhtbFBLAQIUABQAAAAIAIdO&#10;4kBK25yktAEAAGADAAAOAAAAAAAAAAEAIAAAACQBAABkcnMvZTJvRG9jLnhtbFBLBQYAAAAABgAG&#10;AFkBAABKBQAAAAA=&#10;">
                <v:fill on="f" focussize="0,0"/>
                <v:stroke weight="1.5pt" color="#000000" joinstyle="round"/>
                <v:imagedata o:title=""/>
                <o:lock v:ext="edit" aspectratio="f"/>
              </v:line>
            </w:pict>
          </mc:Fallback>
        </mc:AlternateContent>
      </w:r>
    </w:p>
    <w:p>
      <w:pPr>
        <w:spacing w:line="120" w:lineRule="auto"/>
        <w:rPr>
          <w:rFonts w:ascii="仿宋_GB2312" w:hAnsi="宋体" w:eastAsia="仿宋_GB2312"/>
          <w:sz w:val="34"/>
          <w:szCs w:val="34"/>
        </w:rPr>
      </w:pPr>
      <w:r>
        <w:rPr>
          <w:rFonts w:hint="eastAsia" w:ascii="仿宋_GB2312" w:hAnsi="宋体" w:eastAsia="仿宋_GB2312"/>
          <w:sz w:val="34"/>
          <w:szCs w:val="34"/>
        </w:rPr>
        <w:t>抄　送：</w:t>
      </w:r>
      <w:r>
        <w:rPr>
          <w:rFonts w:hint="eastAsia" w:ascii="仿宋_GB2312" w:hAnsi="宋体" w:eastAsia="仿宋_GB2312"/>
          <w:sz w:val="34"/>
          <w:szCs w:val="34"/>
          <w:lang w:eastAsia="zh-CN"/>
        </w:rPr>
        <w:t>各系部、处室</w:t>
      </w:r>
    </w:p>
    <w:p>
      <w:pPr>
        <w:spacing w:before="156" w:beforeLines="50" w:line="440" w:lineRule="exact"/>
        <w:rPr>
          <w:rFonts w:hint="eastAsia" w:ascii="仿宋_GB2312" w:hAnsi="宋体" w:eastAsia="仿宋_GB2312"/>
          <w:sz w:val="34"/>
          <w:szCs w:val="34"/>
        </w:rPr>
      </w:pPr>
      <w: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15240</wp:posOffset>
                </wp:positionV>
                <wp:extent cx="5943600" cy="0"/>
                <wp:effectExtent l="0" t="0" r="0" b="0"/>
                <wp:wrapNone/>
                <wp:docPr id="3" name="Line 4"/>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ln>
                        <a:effectLst/>
                      </wps:spPr>
                      <wps:bodyPr/>
                    </wps:wsp>
                  </a:graphicData>
                </a:graphic>
              </wp:anchor>
            </w:drawing>
          </mc:Choice>
          <mc:Fallback>
            <w:pict>
              <v:line id="Line 4" o:spid="_x0000_s1026" o:spt="20" style="position:absolute;left:0pt;margin-left:-9pt;margin-top:1.2pt;height:0pt;width:468pt;z-index:251660288;mso-width-relative:page;mso-height-relative:page;" filled="f" stroked="t" coordsize="21600,21600" o:gfxdata="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rUatA&#10;0wAAAAcBAAAPAAAAAAAAAAEAIAAAACIAAABkcnMvZG93bnJldi54bWxQSwECFAAUAAAACACHTuJA&#10;1SgO+LQBAABfAwAADgAAAAAAAAABACAAAAAiAQAAZHJzL2Uyb0RvYy54bWxQSwUGAAAAAAYABgBZ&#10;AQAASA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411480</wp:posOffset>
                </wp:positionV>
                <wp:extent cx="5943600" cy="0"/>
                <wp:effectExtent l="0" t="0" r="0" b="0"/>
                <wp:wrapNone/>
                <wp:docPr id="2" name="Line 5"/>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ln>
                        <a:effectLst/>
                      </wps:spPr>
                      <wps:bodyPr/>
                    </wps:wsp>
                  </a:graphicData>
                </a:graphic>
              </wp:anchor>
            </w:drawing>
          </mc:Choice>
          <mc:Fallback>
            <w:pict>
              <v:line id="Line 5" o:spid="_x0000_s1026" o:spt="20" style="position:absolute;left:0pt;margin-left:-9pt;margin-top:32.4pt;height:0pt;width:468pt;z-index:251659264;mso-width-relative:page;mso-height-relative:page;" filled="f" stroked="t" coordsize="21600,21600" o:gfxdata="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9IqW&#10;X9QAAAAJAQAADwAAAAAAAAABACAAAAAiAAAAZHJzL2Rvd25yZXYueG1sUEsBAhQAFAAAAAgAh07i&#10;QAxZAuq0AQAAYAMAAA4AAAAAAAAAAQAgAAAAIwEAAGRycy9lMm9Eb2MueG1sUEsFBgAAAAAGAAYA&#10;WQEAAEkFAAAAAA==&#10;">
                <v:fill on="f" focussize="0,0"/>
                <v:stroke weight="1.5pt" color="#000000" joinstyle="round"/>
                <v:imagedata o:title=""/>
                <o:lock v:ext="edit" aspectratio="f"/>
              </v:line>
            </w:pict>
          </mc:Fallback>
        </mc:AlternateContent>
      </w:r>
      <w:r>
        <w:rPr>
          <w:rFonts w:hint="eastAsia" w:ascii="仿宋_GB2312" w:hAnsi="宋体" w:eastAsia="仿宋_GB2312"/>
          <w:sz w:val="34"/>
          <w:szCs w:val="34"/>
        </w:rPr>
        <w:t>闽北职业技术学院学生工作处</w:t>
      </w:r>
      <w:r>
        <w:rPr>
          <w:rFonts w:ascii="仿宋_GB2312" w:hAnsi="宋体" w:eastAsia="仿宋_GB2312"/>
          <w:sz w:val="34"/>
          <w:szCs w:val="34"/>
        </w:rPr>
        <w:t xml:space="preserve">  </w:t>
      </w:r>
      <w:r>
        <w:rPr>
          <w:rFonts w:hint="eastAsia" w:ascii="仿宋_GB2312" w:hAnsi="宋体" w:eastAsia="仿宋_GB2312"/>
          <w:sz w:val="34"/>
          <w:szCs w:val="34"/>
          <w:lang w:val="en-US" w:eastAsia="zh-CN"/>
        </w:rPr>
        <w:t xml:space="preserve"> </w:t>
      </w:r>
      <w:r>
        <w:rPr>
          <w:rFonts w:ascii="仿宋_GB2312" w:hAnsi="宋体" w:eastAsia="仿宋_GB2312"/>
          <w:sz w:val="34"/>
          <w:szCs w:val="34"/>
        </w:rPr>
        <w:t xml:space="preserve"> 201</w:t>
      </w:r>
      <w:r>
        <w:rPr>
          <w:rFonts w:hint="eastAsia" w:ascii="仿宋_GB2312" w:hAnsi="宋体" w:eastAsia="仿宋_GB2312"/>
          <w:sz w:val="34"/>
          <w:szCs w:val="34"/>
          <w:lang w:val="en-US" w:eastAsia="zh-CN"/>
        </w:rPr>
        <w:t>8</w:t>
      </w:r>
      <w:r>
        <w:rPr>
          <w:rFonts w:hint="eastAsia" w:ascii="仿宋_GB2312" w:hAnsi="宋体" w:eastAsia="仿宋_GB2312"/>
          <w:sz w:val="34"/>
          <w:szCs w:val="34"/>
        </w:rPr>
        <w:t>年</w:t>
      </w:r>
      <w:r>
        <w:rPr>
          <w:rFonts w:hint="eastAsia" w:ascii="仿宋_GB2312" w:hAnsi="宋体" w:eastAsia="仿宋_GB2312"/>
          <w:sz w:val="34"/>
          <w:szCs w:val="34"/>
          <w:lang w:val="en-US" w:eastAsia="zh-CN"/>
        </w:rPr>
        <w:t>1</w:t>
      </w:r>
      <w:r>
        <w:rPr>
          <w:rFonts w:hint="eastAsia" w:ascii="仿宋_GB2312" w:hAnsi="宋体" w:eastAsia="仿宋_GB2312"/>
          <w:sz w:val="34"/>
          <w:szCs w:val="34"/>
        </w:rPr>
        <w:t>月</w:t>
      </w:r>
      <w:r>
        <w:rPr>
          <w:rFonts w:hint="eastAsia" w:ascii="仿宋_GB2312" w:hAnsi="宋体" w:eastAsia="仿宋_GB2312"/>
          <w:sz w:val="34"/>
          <w:szCs w:val="34"/>
          <w:lang w:val="en-US" w:eastAsia="zh-CN"/>
        </w:rPr>
        <w:t>20</w:t>
      </w:r>
      <w:r>
        <w:rPr>
          <w:rFonts w:hint="eastAsia" w:ascii="仿宋_GB2312" w:hAnsi="宋体" w:eastAsia="仿宋_GB2312"/>
          <w:sz w:val="34"/>
          <w:szCs w:val="34"/>
        </w:rPr>
        <w:t>日印发</w:t>
      </w:r>
    </w:p>
    <w:p>
      <w:pPr>
        <w:spacing w:before="156" w:beforeLines="50" w:line="440" w:lineRule="exact"/>
        <w:rPr>
          <w:rFonts w:hint="eastAsia" w:ascii="仿宋_GB2312" w:hAnsi="宋体" w:eastAsia="仿宋_GB2312"/>
          <w:sz w:val="34"/>
          <w:szCs w:val="34"/>
          <w:lang w:eastAsia="zh-CN"/>
        </w:rPr>
      </w:pPr>
      <w:r>
        <w:rPr>
          <w:rFonts w:hint="eastAsia" w:ascii="仿宋_GB2312" w:hAnsi="宋体" w:eastAsia="仿宋_GB2312"/>
          <w:sz w:val="34"/>
          <w:szCs w:val="34"/>
          <w:lang w:eastAsia="zh-CN"/>
        </w:rPr>
        <w:t>附件</w:t>
      </w:r>
      <w:r>
        <w:rPr>
          <w:rFonts w:hint="eastAsia" w:ascii="仿宋_GB2312" w:hAnsi="宋体" w:eastAsia="仿宋_GB2312"/>
          <w:sz w:val="34"/>
          <w:szCs w:val="34"/>
          <w:lang w:val="en-US" w:eastAsia="zh-CN"/>
        </w:rPr>
        <w:t>1：</w:t>
      </w:r>
    </w:p>
    <w:p>
      <w:pPr>
        <w:rPr>
          <w:rFonts w:hint="eastAsia" w:eastAsiaTheme="minorEastAsia"/>
          <w:lang w:eastAsia="zh-CN"/>
        </w:rPr>
      </w:pPr>
      <w:r>
        <w:rPr>
          <w:rFonts w:hint="eastAsia" w:eastAsiaTheme="minorEastAsia"/>
          <w:lang w:eastAsia="zh-CN"/>
        </w:rPr>
        <w:drawing>
          <wp:inline distT="0" distB="0" distL="114300" distR="114300">
            <wp:extent cx="5270500" cy="7487285"/>
            <wp:effectExtent l="0" t="0" r="6350" b="18415"/>
            <wp:docPr id="1" name="图片 1" descr="中共南平市委办公室南平市人民政府办公室关于积极引导支持高校毕业生到基层工作的实施意见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共南平市委办公室南平市人民政府办公室关于积极引导支持高校毕业生到基层工作的实施意见_01"/>
                    <pic:cNvPicPr>
                      <a:picLocks noChangeAspect="1"/>
                    </pic:cNvPicPr>
                  </pic:nvPicPr>
                  <pic:blipFill>
                    <a:blip r:embed="rId4"/>
                    <a:stretch>
                      <a:fillRect/>
                    </a:stretch>
                  </pic:blipFill>
                  <pic:spPr>
                    <a:xfrm>
                      <a:off x="0" y="0"/>
                      <a:ext cx="5270500" cy="7487285"/>
                    </a:xfrm>
                    <a:prstGeom prst="rect">
                      <a:avLst/>
                    </a:prstGeom>
                  </pic:spPr>
                </pic:pic>
              </a:graphicData>
            </a:graphic>
          </wp:inline>
        </w:drawing>
      </w:r>
      <w:r>
        <w:rPr>
          <w:rFonts w:hint="eastAsia" w:eastAsiaTheme="minorEastAsia"/>
          <w:lang w:eastAsia="zh-CN"/>
        </w:rPr>
        <w:drawing>
          <wp:inline distT="0" distB="0" distL="114300" distR="114300">
            <wp:extent cx="5270500" cy="7460615"/>
            <wp:effectExtent l="0" t="0" r="6350" b="6985"/>
            <wp:docPr id="5" name="图片 5" descr="中共南平市委办公室南平市人民政府办公室关于积极引导支持高校毕业生到基层工作的实施意见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中共南平市委办公室南平市人民政府办公室关于积极引导支持高校毕业生到基层工作的实施意见_02"/>
                    <pic:cNvPicPr>
                      <a:picLocks noChangeAspect="1"/>
                    </pic:cNvPicPr>
                  </pic:nvPicPr>
                  <pic:blipFill>
                    <a:blip r:embed="rId5"/>
                    <a:stretch>
                      <a:fillRect/>
                    </a:stretch>
                  </pic:blipFill>
                  <pic:spPr>
                    <a:xfrm>
                      <a:off x="0" y="0"/>
                      <a:ext cx="5270500" cy="7460615"/>
                    </a:xfrm>
                    <a:prstGeom prst="rect">
                      <a:avLst/>
                    </a:prstGeom>
                  </pic:spPr>
                </pic:pic>
              </a:graphicData>
            </a:graphic>
          </wp:inline>
        </w:drawing>
      </w:r>
      <w:r>
        <w:rPr>
          <w:rFonts w:hint="eastAsia" w:eastAsiaTheme="minorEastAsia"/>
          <w:lang w:eastAsia="zh-CN"/>
        </w:rPr>
        <w:drawing>
          <wp:inline distT="0" distB="0" distL="114300" distR="114300">
            <wp:extent cx="5270500" cy="7487285"/>
            <wp:effectExtent l="0" t="0" r="6350" b="18415"/>
            <wp:docPr id="6" name="图片 6" descr="中共南平市委办公室南平市人民政府办公室关于积极引导支持高校毕业生到基层工作的实施意见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中共南平市委办公室南平市人民政府办公室关于积极引导支持高校毕业生到基层工作的实施意见_03"/>
                    <pic:cNvPicPr>
                      <a:picLocks noChangeAspect="1"/>
                    </pic:cNvPicPr>
                  </pic:nvPicPr>
                  <pic:blipFill>
                    <a:blip r:embed="rId6"/>
                    <a:stretch>
                      <a:fillRect/>
                    </a:stretch>
                  </pic:blipFill>
                  <pic:spPr>
                    <a:xfrm>
                      <a:off x="0" y="0"/>
                      <a:ext cx="5270500" cy="7487285"/>
                    </a:xfrm>
                    <a:prstGeom prst="rect">
                      <a:avLst/>
                    </a:prstGeom>
                  </pic:spPr>
                </pic:pic>
              </a:graphicData>
            </a:graphic>
          </wp:inline>
        </w:drawing>
      </w:r>
      <w:r>
        <w:rPr>
          <w:rFonts w:hint="eastAsia" w:eastAsiaTheme="minorEastAsia"/>
          <w:lang w:eastAsia="zh-CN"/>
        </w:rPr>
        <w:drawing>
          <wp:inline distT="0" distB="0" distL="114300" distR="114300">
            <wp:extent cx="5270500" cy="7487285"/>
            <wp:effectExtent l="0" t="0" r="6350" b="18415"/>
            <wp:docPr id="7" name="图片 7" descr="中共南平市委办公室南平市人民政府办公室关于积极引导支持高校毕业生到基层工作的实施意见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中共南平市委办公室南平市人民政府办公室关于积极引导支持高校毕业生到基层工作的实施意见_04"/>
                    <pic:cNvPicPr>
                      <a:picLocks noChangeAspect="1"/>
                    </pic:cNvPicPr>
                  </pic:nvPicPr>
                  <pic:blipFill>
                    <a:blip r:embed="rId7"/>
                    <a:stretch>
                      <a:fillRect/>
                    </a:stretch>
                  </pic:blipFill>
                  <pic:spPr>
                    <a:xfrm>
                      <a:off x="0" y="0"/>
                      <a:ext cx="5270500" cy="7487285"/>
                    </a:xfrm>
                    <a:prstGeom prst="rect">
                      <a:avLst/>
                    </a:prstGeom>
                  </pic:spPr>
                </pic:pic>
              </a:graphicData>
            </a:graphic>
          </wp:inline>
        </w:drawing>
      </w:r>
      <w:r>
        <w:rPr>
          <w:rFonts w:hint="eastAsia" w:eastAsiaTheme="minorEastAsia"/>
          <w:lang w:eastAsia="zh-CN"/>
        </w:rPr>
        <w:drawing>
          <wp:inline distT="0" distB="0" distL="114300" distR="114300">
            <wp:extent cx="5272405" cy="7508240"/>
            <wp:effectExtent l="0" t="0" r="4445" b="16510"/>
            <wp:docPr id="8" name="图片 8" descr="中共南平市委办公室南平市人民政府办公室关于积极引导支持高校毕业生到基层工作的实施意见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中共南平市委办公室南平市人民政府办公室关于积极引导支持高校毕业生到基层工作的实施意见_05"/>
                    <pic:cNvPicPr>
                      <a:picLocks noChangeAspect="1"/>
                    </pic:cNvPicPr>
                  </pic:nvPicPr>
                  <pic:blipFill>
                    <a:blip r:embed="rId8"/>
                    <a:stretch>
                      <a:fillRect/>
                    </a:stretch>
                  </pic:blipFill>
                  <pic:spPr>
                    <a:xfrm>
                      <a:off x="0" y="0"/>
                      <a:ext cx="5272405" cy="7508240"/>
                    </a:xfrm>
                    <a:prstGeom prst="rect">
                      <a:avLst/>
                    </a:prstGeom>
                  </pic:spPr>
                </pic:pic>
              </a:graphicData>
            </a:graphic>
          </wp:inline>
        </w:drawing>
      </w:r>
      <w:r>
        <w:rPr>
          <w:rFonts w:hint="eastAsia" w:eastAsiaTheme="minorEastAsia"/>
          <w:lang w:eastAsia="zh-CN"/>
        </w:rPr>
        <w:drawing>
          <wp:inline distT="0" distB="0" distL="114300" distR="114300">
            <wp:extent cx="5270500" cy="7487285"/>
            <wp:effectExtent l="0" t="0" r="6350" b="18415"/>
            <wp:docPr id="9" name="图片 9" descr="中共南平市委办公室南平市人民政府办公室关于积极引导支持高校毕业生到基层工作的实施意见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中共南平市委办公室南平市人民政府办公室关于积极引导支持高校毕业生到基层工作的实施意见_06"/>
                    <pic:cNvPicPr>
                      <a:picLocks noChangeAspect="1"/>
                    </pic:cNvPicPr>
                  </pic:nvPicPr>
                  <pic:blipFill>
                    <a:blip r:embed="rId9"/>
                    <a:stretch>
                      <a:fillRect/>
                    </a:stretch>
                  </pic:blipFill>
                  <pic:spPr>
                    <a:xfrm>
                      <a:off x="0" y="0"/>
                      <a:ext cx="5270500" cy="7487285"/>
                    </a:xfrm>
                    <a:prstGeom prst="rect">
                      <a:avLst/>
                    </a:prstGeom>
                  </pic:spPr>
                </pic:pic>
              </a:graphicData>
            </a:graphic>
          </wp:inline>
        </w:drawing>
      </w:r>
      <w:r>
        <w:rPr>
          <w:rFonts w:hint="eastAsia" w:eastAsiaTheme="minorEastAsia"/>
          <w:lang w:eastAsia="zh-CN"/>
        </w:rPr>
        <w:drawing>
          <wp:inline distT="0" distB="0" distL="114300" distR="114300">
            <wp:extent cx="5271770" cy="7497445"/>
            <wp:effectExtent l="0" t="0" r="5080" b="8255"/>
            <wp:docPr id="10" name="图片 10" descr="中共南平市委办公室南平市人民政府办公室关于积极引导支持高校毕业生到基层工作的实施意见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中共南平市委办公室南平市人民政府办公室关于积极引导支持高校毕业生到基层工作的实施意见_07"/>
                    <pic:cNvPicPr>
                      <a:picLocks noChangeAspect="1"/>
                    </pic:cNvPicPr>
                  </pic:nvPicPr>
                  <pic:blipFill>
                    <a:blip r:embed="rId10"/>
                    <a:stretch>
                      <a:fillRect/>
                    </a:stretch>
                  </pic:blipFill>
                  <pic:spPr>
                    <a:xfrm>
                      <a:off x="0" y="0"/>
                      <a:ext cx="5271770" cy="7497445"/>
                    </a:xfrm>
                    <a:prstGeom prst="rect">
                      <a:avLst/>
                    </a:prstGeom>
                  </pic:spPr>
                </pic:pic>
              </a:graphicData>
            </a:graphic>
          </wp:inline>
        </w:drawing>
      </w:r>
      <w:r>
        <w:rPr>
          <w:rFonts w:hint="eastAsia" w:eastAsiaTheme="minorEastAsia"/>
          <w:lang w:eastAsia="zh-CN"/>
        </w:rPr>
        <w:drawing>
          <wp:inline distT="0" distB="0" distL="114300" distR="114300">
            <wp:extent cx="5271770" cy="7497445"/>
            <wp:effectExtent l="0" t="0" r="5080" b="8255"/>
            <wp:docPr id="11" name="图片 11" descr="中共南平市委办公室南平市人民政府办公室关于积极引导支持高校毕业生到基层工作的实施意见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中共南平市委办公室南平市人民政府办公室关于积极引导支持高校毕业生到基层工作的实施意见_08"/>
                    <pic:cNvPicPr>
                      <a:picLocks noChangeAspect="1"/>
                    </pic:cNvPicPr>
                  </pic:nvPicPr>
                  <pic:blipFill>
                    <a:blip r:embed="rId11"/>
                    <a:stretch>
                      <a:fillRect/>
                    </a:stretch>
                  </pic:blipFill>
                  <pic:spPr>
                    <a:xfrm>
                      <a:off x="0" y="0"/>
                      <a:ext cx="5271770" cy="7497445"/>
                    </a:xfrm>
                    <a:prstGeom prst="rect">
                      <a:avLst/>
                    </a:prstGeom>
                  </pic:spPr>
                </pic:pic>
              </a:graphicData>
            </a:graphic>
          </wp:inline>
        </w:drawing>
      </w:r>
      <w:r>
        <w:rPr>
          <w:rFonts w:hint="eastAsia" w:eastAsiaTheme="minorEastAsia"/>
          <w:lang w:eastAsia="zh-CN"/>
        </w:rPr>
        <w:drawing>
          <wp:inline distT="0" distB="0" distL="114300" distR="114300">
            <wp:extent cx="5271770" cy="7497445"/>
            <wp:effectExtent l="0" t="0" r="5080" b="8255"/>
            <wp:docPr id="12" name="图片 12" descr="中共南平市委办公室南平市人民政府办公室关于积极引导支持高校毕业生到基层工作的实施意见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中共南平市委办公室南平市人民政府办公室关于积极引导支持高校毕业生到基层工作的实施意见_09"/>
                    <pic:cNvPicPr>
                      <a:picLocks noChangeAspect="1"/>
                    </pic:cNvPicPr>
                  </pic:nvPicPr>
                  <pic:blipFill>
                    <a:blip r:embed="rId12"/>
                    <a:stretch>
                      <a:fillRect/>
                    </a:stretch>
                  </pic:blipFill>
                  <pic:spPr>
                    <a:xfrm>
                      <a:off x="0" y="0"/>
                      <a:ext cx="5271770" cy="7497445"/>
                    </a:xfrm>
                    <a:prstGeom prst="rect">
                      <a:avLst/>
                    </a:prstGeom>
                  </pic:spPr>
                </pic:pic>
              </a:graphicData>
            </a:graphic>
          </wp:inline>
        </w:drawing>
      </w:r>
      <w:r>
        <w:rPr>
          <w:rFonts w:hint="eastAsia" w:eastAsiaTheme="minorEastAsia"/>
          <w:lang w:eastAsia="zh-CN"/>
        </w:rPr>
        <w:drawing>
          <wp:inline distT="0" distB="0" distL="114300" distR="114300">
            <wp:extent cx="5271770" cy="7497445"/>
            <wp:effectExtent l="0" t="0" r="5080" b="8255"/>
            <wp:docPr id="13" name="图片 13" descr="中共南平市委办公室南平市人民政府办公室关于积极引导支持高校毕业生到基层工作的实施意见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中共南平市委办公室南平市人民政府办公室关于积极引导支持高校毕业生到基层工作的实施意见_10"/>
                    <pic:cNvPicPr>
                      <a:picLocks noChangeAspect="1"/>
                    </pic:cNvPicPr>
                  </pic:nvPicPr>
                  <pic:blipFill>
                    <a:blip r:embed="rId13"/>
                    <a:stretch>
                      <a:fillRect/>
                    </a:stretch>
                  </pic:blipFill>
                  <pic:spPr>
                    <a:xfrm>
                      <a:off x="0" y="0"/>
                      <a:ext cx="5271770" cy="7497445"/>
                    </a:xfrm>
                    <a:prstGeom prst="rect">
                      <a:avLst/>
                    </a:prstGeom>
                  </pic:spPr>
                </pic:pic>
              </a:graphicData>
            </a:graphic>
          </wp:inline>
        </w:drawing>
      </w:r>
      <w:r>
        <w:rPr>
          <w:rFonts w:hint="eastAsia" w:eastAsiaTheme="minorEastAsia"/>
          <w:lang w:eastAsia="zh-CN"/>
        </w:rPr>
        <w:drawing>
          <wp:inline distT="0" distB="0" distL="114300" distR="114300">
            <wp:extent cx="5273040" cy="7505700"/>
            <wp:effectExtent l="0" t="0" r="3810" b="0"/>
            <wp:docPr id="14" name="图片 14" descr="中共南平市委办公室南平市人民政府办公室关于积极引导支持高校毕业生到基层工作的实施意见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中共南平市委办公室南平市人民政府办公室关于积极引导支持高校毕业生到基层工作的实施意见_11"/>
                    <pic:cNvPicPr>
                      <a:picLocks noChangeAspect="1"/>
                    </pic:cNvPicPr>
                  </pic:nvPicPr>
                  <pic:blipFill>
                    <a:blip r:embed="rId14"/>
                    <a:stretch>
                      <a:fillRect/>
                    </a:stretch>
                  </pic:blipFill>
                  <pic:spPr>
                    <a:xfrm>
                      <a:off x="0" y="0"/>
                      <a:ext cx="5273040" cy="7505700"/>
                    </a:xfrm>
                    <a:prstGeom prst="rect">
                      <a:avLst/>
                    </a:prstGeom>
                  </pic:spPr>
                </pic:pic>
              </a:graphicData>
            </a:graphic>
          </wp:inline>
        </w:drawing>
      </w:r>
      <w:r>
        <w:rPr>
          <w:rFonts w:hint="eastAsia" w:eastAsiaTheme="minorEastAsia"/>
          <w:lang w:eastAsia="zh-CN"/>
        </w:rPr>
        <w:drawing>
          <wp:inline distT="0" distB="0" distL="114300" distR="114300">
            <wp:extent cx="5271770" cy="7477760"/>
            <wp:effectExtent l="0" t="0" r="5080" b="8890"/>
            <wp:docPr id="15" name="图片 15" descr="中共南平市委办公室南平市人民政府办公室关于积极引导支持高校毕业生到基层工作的实施意见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中共南平市委办公室南平市人民政府办公室关于积极引导支持高校毕业生到基层工作的实施意见_12"/>
                    <pic:cNvPicPr>
                      <a:picLocks noChangeAspect="1"/>
                    </pic:cNvPicPr>
                  </pic:nvPicPr>
                  <pic:blipFill>
                    <a:blip r:embed="rId15"/>
                    <a:stretch>
                      <a:fillRect/>
                    </a:stretch>
                  </pic:blipFill>
                  <pic:spPr>
                    <a:xfrm>
                      <a:off x="0" y="0"/>
                      <a:ext cx="5271770" cy="747776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微软雅黑"/>
    <w:panose1 w:val="02010601030101010101"/>
    <w:charset w:val="86"/>
    <w:family w:val="auto"/>
    <w:pitch w:val="default"/>
    <w:sig w:usb0="00000000" w:usb1="00000000" w:usb2="00000010" w:usb3="00000000" w:csb0="00040000" w:csb1="00000000"/>
  </w:font>
  <w:font w:name="Adobe 黑体 Std R">
    <w:altName w:val="微软雅黑"/>
    <w:panose1 w:val="00000000000000000000"/>
    <w:charset w:val="86"/>
    <w:family w:val="swiss"/>
    <w:pitch w:val="default"/>
    <w:sig w:usb0="00000000" w:usb1="00000000" w:usb2="00000010" w:usb3="00000000" w:csb0="00060007" w:csb1="00000000"/>
  </w:font>
  <w:font w:name="华文仿宋">
    <w:altName w:val="仿宋"/>
    <w:panose1 w:val="00000000000000000000"/>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972C03"/>
    <w:rsid w:val="267A5956"/>
    <w:rsid w:val="29972C03"/>
    <w:rsid w:val="2C746F65"/>
    <w:rsid w:val="6E996F1C"/>
    <w:rsid w:val="79536B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2018-01-20T05:59:00Z</dcterms:created>
  <dc:creator>田鼠一号</dc:creator>
  <cp:lastModifiedBy>dell</cp:lastModifiedBy>
  <dcterms:modified xsi:type="dcterms:W3CDTF">2018-01-21T08:04:08Z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